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12" w:rsidRPr="006376FF" w:rsidRDefault="00791370" w:rsidP="006376FF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376FF">
        <w:rPr>
          <w:rFonts w:ascii="Cordia New" w:hAnsi="Cordia New" w:cs="Cordia New"/>
          <w:b/>
          <w:bCs/>
          <w:sz w:val="32"/>
          <w:szCs w:val="32"/>
          <w:cs/>
        </w:rPr>
        <w:t xml:space="preserve">1. </w:t>
      </w:r>
      <w:r w:rsidR="00844319" w:rsidRPr="006376FF">
        <w:rPr>
          <w:rFonts w:ascii="Cordia New" w:hAnsi="Cordia New" w:cs="Cordia New"/>
          <w:b/>
          <w:bCs/>
          <w:sz w:val="32"/>
          <w:szCs w:val="32"/>
          <w:cs/>
        </w:rPr>
        <w:t>ชื่อผลงาน</w:t>
      </w:r>
      <w:r w:rsidR="00844319" w:rsidRPr="006376FF">
        <w:rPr>
          <w:rFonts w:ascii="Cordia New" w:hAnsi="Cordia New" w:cs="Cordia New"/>
          <w:b/>
          <w:bCs/>
          <w:sz w:val="32"/>
          <w:szCs w:val="32"/>
        </w:rPr>
        <w:t xml:space="preserve">: </w:t>
      </w:r>
      <w:r w:rsidR="0028501D">
        <w:rPr>
          <w:rFonts w:ascii="Cordia New" w:hAnsi="Cordia New" w:cs="Cordia New" w:hint="cs"/>
          <w:sz w:val="32"/>
          <w:szCs w:val="32"/>
          <w:cs/>
        </w:rPr>
        <w:t>โครง</w:t>
      </w:r>
      <w:r w:rsidR="00E44378" w:rsidRPr="006376FF">
        <w:rPr>
          <w:rFonts w:ascii="Cordia New" w:hAnsi="Cordia New" w:cs="Cordia New"/>
          <w:sz w:val="32"/>
          <w:szCs w:val="32"/>
          <w:cs/>
        </w:rPr>
        <w:t>การ</w:t>
      </w:r>
      <w:r w:rsidR="004333D5" w:rsidRPr="006376FF">
        <w:rPr>
          <w:rFonts w:ascii="Cordia New" w:hAnsi="Cordia New" w:cs="Cordia New"/>
          <w:sz w:val="32"/>
          <w:szCs w:val="32"/>
          <w:cs/>
        </w:rPr>
        <w:t>ค้นหาและ</w:t>
      </w:r>
      <w:r w:rsidR="00E230AC" w:rsidRPr="006376FF">
        <w:rPr>
          <w:rFonts w:ascii="Cordia New" w:hAnsi="Cordia New" w:cs="Cordia New"/>
          <w:sz w:val="32"/>
          <w:szCs w:val="32"/>
          <w:cs/>
        </w:rPr>
        <w:t>เฝ้าระวัง</w:t>
      </w:r>
      <w:r w:rsidR="00E44378" w:rsidRPr="006376FF">
        <w:rPr>
          <w:rFonts w:ascii="Cordia New" w:hAnsi="Cordia New" w:cs="Cordia New"/>
          <w:sz w:val="32"/>
          <w:szCs w:val="32"/>
          <w:cs/>
        </w:rPr>
        <w:t>วัณโรคในเด็กติดเชื้อ</w:t>
      </w:r>
      <w:proofErr w:type="spellStart"/>
      <w:r w:rsidR="00E44378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E44378" w:rsidRPr="006376FF">
        <w:rPr>
          <w:rFonts w:ascii="Cordia New" w:hAnsi="Cordia New" w:cs="Cordia New"/>
          <w:sz w:val="32"/>
          <w:szCs w:val="32"/>
          <w:cs/>
        </w:rPr>
        <w:t xml:space="preserve">ไอวี </w:t>
      </w:r>
      <w:r w:rsidR="00E230AC" w:rsidRPr="006376FF">
        <w:rPr>
          <w:rFonts w:ascii="Cordia New" w:hAnsi="Cordia New" w:cs="Cordia New"/>
          <w:sz w:val="32"/>
          <w:szCs w:val="32"/>
          <w:cs/>
        </w:rPr>
        <w:t xml:space="preserve">ที่สัมผัสร่วมบ้านกับผู้ใหญ่วัณโรคปอด </w:t>
      </w:r>
      <w:r w:rsidR="00E44378" w:rsidRPr="006376FF">
        <w:rPr>
          <w:rFonts w:ascii="Cordia New" w:hAnsi="Cordia New" w:cs="Cordia New"/>
          <w:sz w:val="32"/>
          <w:szCs w:val="32"/>
          <w:cs/>
        </w:rPr>
        <w:t>ใน</w:t>
      </w:r>
      <w:r w:rsidR="00EB7D8E" w:rsidRPr="006376FF">
        <w:rPr>
          <w:rFonts w:ascii="Cordia New" w:hAnsi="Cordia New" w:cs="Cordia New"/>
          <w:sz w:val="32"/>
          <w:szCs w:val="32"/>
          <w:cs/>
        </w:rPr>
        <w:t xml:space="preserve">สถานสงเคราะห์ </w:t>
      </w:r>
      <w:r w:rsidR="00E44378" w:rsidRPr="006376FF">
        <w:rPr>
          <w:rFonts w:ascii="Cordia New" w:hAnsi="Cordia New" w:cs="Cordia New"/>
          <w:sz w:val="32"/>
          <w:szCs w:val="32"/>
          <w:cs/>
        </w:rPr>
        <w:t>จ.สงขลา</w:t>
      </w:r>
    </w:p>
    <w:p w:rsidR="00844319" w:rsidRPr="006376FF" w:rsidRDefault="00791370" w:rsidP="006376FF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376FF">
        <w:rPr>
          <w:rFonts w:ascii="Cordia New" w:hAnsi="Cordia New" w:cs="Cordia New"/>
          <w:b/>
          <w:bCs/>
          <w:sz w:val="32"/>
          <w:szCs w:val="32"/>
          <w:cs/>
        </w:rPr>
        <w:t xml:space="preserve">2. </w:t>
      </w:r>
      <w:r w:rsidR="00844319" w:rsidRPr="006376FF">
        <w:rPr>
          <w:rFonts w:ascii="Cordia New" w:hAnsi="Cordia New" w:cs="Cordia New"/>
          <w:b/>
          <w:bCs/>
          <w:sz w:val="32"/>
          <w:szCs w:val="32"/>
          <w:cs/>
        </w:rPr>
        <w:t>คำสำคัญ</w:t>
      </w:r>
      <w:r w:rsidR="00844319" w:rsidRPr="006376FF">
        <w:rPr>
          <w:rFonts w:ascii="Cordia New" w:hAnsi="Cordia New" w:cs="Cordia New"/>
          <w:b/>
          <w:bCs/>
          <w:sz w:val="32"/>
          <w:szCs w:val="32"/>
        </w:rPr>
        <w:t xml:space="preserve">: </w:t>
      </w:r>
      <w:r w:rsidR="00844319" w:rsidRPr="006376FF">
        <w:rPr>
          <w:rFonts w:ascii="Cordia New" w:hAnsi="Cordia New" w:cs="Cordia New"/>
          <w:sz w:val="32"/>
          <w:szCs w:val="32"/>
          <w:cs/>
        </w:rPr>
        <w:t>วัณโรค</w:t>
      </w:r>
      <w:r w:rsidR="00EB7D8E" w:rsidRPr="006376FF">
        <w:rPr>
          <w:rFonts w:ascii="Cordia New" w:hAnsi="Cordia New" w:cs="Cordia New"/>
          <w:sz w:val="32"/>
          <w:szCs w:val="32"/>
          <w:cs/>
        </w:rPr>
        <w:t>ในเด็กติดเชื้อ</w:t>
      </w:r>
      <w:proofErr w:type="spellStart"/>
      <w:r w:rsidR="00EB7D8E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EB7D8E" w:rsidRPr="006376FF">
        <w:rPr>
          <w:rFonts w:ascii="Cordia New" w:hAnsi="Cordia New" w:cs="Cordia New"/>
          <w:sz w:val="32"/>
          <w:szCs w:val="32"/>
          <w:cs/>
        </w:rPr>
        <w:t>ไอวี</w:t>
      </w:r>
    </w:p>
    <w:p w:rsidR="008D3ED4" w:rsidRPr="006376FF" w:rsidRDefault="00791370" w:rsidP="006376FF">
      <w:pPr>
        <w:spacing w:after="0"/>
        <w:jc w:val="thaiDistribute"/>
        <w:rPr>
          <w:rFonts w:ascii="Cordia New" w:hAnsi="Cordia New" w:cs="Cordia New"/>
          <w:sz w:val="32"/>
          <w:szCs w:val="32"/>
          <w:cs/>
        </w:rPr>
      </w:pPr>
      <w:r w:rsidRPr="006376FF">
        <w:rPr>
          <w:rFonts w:ascii="Cordia New" w:hAnsi="Cordia New" w:cs="Cordia New"/>
          <w:b/>
          <w:bCs/>
          <w:sz w:val="32"/>
          <w:szCs w:val="32"/>
          <w:cs/>
        </w:rPr>
        <w:t>3. สรุปผลงานโดยย่อ</w:t>
      </w:r>
      <w:r w:rsidRPr="006376FF">
        <w:rPr>
          <w:rFonts w:ascii="Cordia New" w:hAnsi="Cordia New" w:cs="Cordia New"/>
          <w:b/>
          <w:bCs/>
          <w:sz w:val="32"/>
          <w:szCs w:val="32"/>
        </w:rPr>
        <w:t xml:space="preserve">: </w:t>
      </w:r>
      <w:r w:rsidR="008D3ED4" w:rsidRPr="006376FF">
        <w:rPr>
          <w:rFonts w:ascii="Cordia New" w:hAnsi="Cordia New" w:cs="Cordia New"/>
          <w:sz w:val="32"/>
          <w:szCs w:val="32"/>
          <w:cs/>
        </w:rPr>
        <w:t>โรงพยาบาลสงขลา จ.สงขลา ได้จัดทำโครง</w:t>
      </w:r>
      <w:r w:rsidR="004333D5" w:rsidRPr="006376FF">
        <w:rPr>
          <w:rFonts w:ascii="Cordia New" w:hAnsi="Cordia New" w:cs="Cordia New"/>
          <w:sz w:val="32"/>
          <w:szCs w:val="32"/>
          <w:cs/>
        </w:rPr>
        <w:t>การค้นหาและเฝ้าระวังวัณโรคในเด็กติดเชื้อ</w:t>
      </w:r>
      <w:proofErr w:type="spellStart"/>
      <w:r w:rsidR="004333D5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4333D5" w:rsidRPr="006376FF">
        <w:rPr>
          <w:rFonts w:ascii="Cordia New" w:hAnsi="Cordia New" w:cs="Cordia New"/>
          <w:sz w:val="32"/>
          <w:szCs w:val="32"/>
          <w:cs/>
        </w:rPr>
        <w:t>ไอวีที่สัมผัสร่วมบ้านกับผู้ใหญ่วัณโรคปอด ในสถานสงเคราะห์ จ.สงขลา</w:t>
      </w:r>
      <w:r w:rsidR="004333D5" w:rsidRPr="006376FF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8D3ED4" w:rsidRPr="006376FF">
        <w:rPr>
          <w:rFonts w:ascii="Cordia New" w:hAnsi="Cordia New" w:cs="Cordia New"/>
          <w:sz w:val="32"/>
          <w:szCs w:val="32"/>
          <w:cs/>
        </w:rPr>
        <w:t>ผลการดำเนินงาน</w:t>
      </w:r>
      <w:r w:rsidR="004333D5" w:rsidRPr="006376FF">
        <w:rPr>
          <w:rFonts w:ascii="Cordia New" w:hAnsi="Cordia New" w:cs="Cordia New"/>
          <w:sz w:val="32"/>
          <w:szCs w:val="32"/>
          <w:cs/>
        </w:rPr>
        <w:t>พบว่า</w:t>
      </w:r>
      <w:r w:rsidR="008D3ED4" w:rsidRPr="006376FF">
        <w:rPr>
          <w:rFonts w:ascii="Cordia New" w:hAnsi="Cordia New" w:cs="Cordia New"/>
          <w:sz w:val="32"/>
          <w:szCs w:val="32"/>
          <w:cs/>
        </w:rPr>
        <w:t xml:space="preserve"> </w:t>
      </w:r>
      <w:r w:rsidR="004333D5" w:rsidRPr="006376FF">
        <w:rPr>
          <w:rFonts w:ascii="Cordia New" w:hAnsi="Cordia New" w:cs="Cordia New"/>
          <w:sz w:val="32"/>
          <w:szCs w:val="32"/>
          <w:cs/>
        </w:rPr>
        <w:t>เด็กติดเชื้อ</w:t>
      </w:r>
      <w:proofErr w:type="spellStart"/>
      <w:r w:rsidR="004333D5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4333D5" w:rsidRPr="006376FF">
        <w:rPr>
          <w:rFonts w:ascii="Cordia New" w:hAnsi="Cordia New" w:cs="Cordia New"/>
          <w:sz w:val="32"/>
          <w:szCs w:val="32"/>
          <w:cs/>
        </w:rPr>
        <w:t>ไอวี</w:t>
      </w:r>
      <w:r w:rsidR="00D36B75" w:rsidRPr="006376FF">
        <w:rPr>
          <w:rFonts w:ascii="Cordia New" w:hAnsi="Cordia New" w:cs="Cordia New"/>
          <w:sz w:val="32"/>
          <w:szCs w:val="32"/>
          <w:cs/>
        </w:rPr>
        <w:t>มีประวัติสัมผัส</w:t>
      </w:r>
      <w:r w:rsidR="00E57F32" w:rsidRPr="006376FF">
        <w:rPr>
          <w:rFonts w:ascii="Cordia New" w:hAnsi="Cordia New" w:cs="Cordia New"/>
          <w:sz w:val="32"/>
          <w:szCs w:val="32"/>
          <w:cs/>
        </w:rPr>
        <w:t>ร่วมบ้านกับ</w:t>
      </w:r>
      <w:r w:rsidR="00D36B75" w:rsidRPr="006376FF">
        <w:rPr>
          <w:rFonts w:ascii="Cordia New" w:hAnsi="Cordia New" w:cs="Cordia New"/>
          <w:sz w:val="32"/>
          <w:szCs w:val="32"/>
          <w:cs/>
        </w:rPr>
        <w:t xml:space="preserve">ผู้ใหญ่วัณโรคปอด </w:t>
      </w:r>
      <w:r w:rsidR="004333D5" w:rsidRPr="006376FF">
        <w:rPr>
          <w:rFonts w:ascii="Cordia New" w:hAnsi="Cordia New" w:cs="Cordia New"/>
          <w:sz w:val="32"/>
          <w:szCs w:val="32"/>
          <w:cs/>
        </w:rPr>
        <w:t xml:space="preserve"> </w:t>
      </w:r>
      <w:r w:rsidR="00D36B75" w:rsidRPr="006376FF">
        <w:rPr>
          <w:rFonts w:ascii="Cordia New" w:hAnsi="Cordia New" w:cs="Cordia New"/>
          <w:sz w:val="32"/>
          <w:szCs w:val="32"/>
          <w:cs/>
        </w:rPr>
        <w:t>จำนวน 1</w:t>
      </w:r>
      <w:r w:rsidR="00E57F32" w:rsidRPr="006376FF">
        <w:rPr>
          <w:rFonts w:ascii="Cordia New" w:hAnsi="Cordia New" w:cs="Cordia New"/>
          <w:sz w:val="32"/>
          <w:szCs w:val="32"/>
          <w:cs/>
        </w:rPr>
        <w:t>2</w:t>
      </w:r>
      <w:r w:rsidR="00D36B75" w:rsidRPr="006376FF">
        <w:rPr>
          <w:rFonts w:ascii="Cordia New" w:hAnsi="Cordia New" w:cs="Cordia New"/>
          <w:sz w:val="32"/>
          <w:szCs w:val="32"/>
          <w:cs/>
        </w:rPr>
        <w:t xml:space="preserve"> ราย</w:t>
      </w:r>
      <w:r w:rsidR="00E57F32" w:rsidRPr="006376FF">
        <w:rPr>
          <w:rFonts w:ascii="Cordia New" w:hAnsi="Cordia New" w:cs="Cordia New"/>
          <w:sz w:val="32"/>
          <w:szCs w:val="32"/>
          <w:cs/>
        </w:rPr>
        <w:t xml:space="preserve"> </w:t>
      </w:r>
      <w:r w:rsidR="00D36B75" w:rsidRPr="006376FF">
        <w:rPr>
          <w:rFonts w:ascii="Cordia New" w:hAnsi="Cordia New" w:cs="Cordia New"/>
          <w:sz w:val="32"/>
          <w:szCs w:val="32"/>
          <w:cs/>
        </w:rPr>
        <w:t>ได้รับการ</w:t>
      </w:r>
      <w:r w:rsidR="00E57F32" w:rsidRPr="006376FF">
        <w:rPr>
          <w:rFonts w:ascii="Cordia New" w:hAnsi="Cordia New" w:cs="Cordia New"/>
          <w:sz w:val="32"/>
          <w:szCs w:val="32"/>
          <w:cs/>
        </w:rPr>
        <w:t>คัดกรองวัณโรคแบบเข้มข้น (</w:t>
      </w:r>
      <w:r w:rsidR="00E57F32" w:rsidRPr="006376FF">
        <w:rPr>
          <w:rFonts w:ascii="Cordia New" w:hAnsi="Cordia New" w:cs="Cordia New"/>
          <w:sz w:val="32"/>
          <w:szCs w:val="32"/>
        </w:rPr>
        <w:t xml:space="preserve">intensified case finding: ICF) </w:t>
      </w:r>
      <w:r w:rsidR="00E57F32" w:rsidRPr="006376FF">
        <w:rPr>
          <w:rFonts w:ascii="Cordia New" w:hAnsi="Cordia New" w:cs="Cordia New"/>
          <w:sz w:val="32"/>
          <w:szCs w:val="32"/>
          <w:cs/>
        </w:rPr>
        <w:t xml:space="preserve"> และ</w:t>
      </w:r>
      <w:r w:rsidR="00D36B75" w:rsidRPr="006376FF">
        <w:rPr>
          <w:rFonts w:ascii="Cordia New" w:hAnsi="Cordia New" w:cs="Cordia New"/>
          <w:sz w:val="32"/>
          <w:szCs w:val="32"/>
          <w:cs/>
        </w:rPr>
        <w:t>ดูแลตามแนวทางปฏิบัติผู้สัมผัสวัณโรคปอดในเด็กติดเชื้อ</w:t>
      </w:r>
      <w:proofErr w:type="spellStart"/>
      <w:r w:rsidR="00D36B75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D36B75" w:rsidRPr="006376FF">
        <w:rPr>
          <w:rFonts w:ascii="Cordia New" w:hAnsi="Cordia New" w:cs="Cordia New"/>
          <w:sz w:val="32"/>
          <w:szCs w:val="32"/>
          <w:cs/>
        </w:rPr>
        <w:t>ไอวี</w:t>
      </w:r>
      <w:r w:rsidR="008D3ED4" w:rsidRPr="006376FF">
        <w:rPr>
          <w:rFonts w:ascii="Cordia New" w:hAnsi="Cordia New" w:cs="Cordia New"/>
          <w:sz w:val="32"/>
          <w:szCs w:val="32"/>
          <w:cs/>
        </w:rPr>
        <w:t>ทั้ง</w:t>
      </w:r>
      <w:r w:rsidR="00E57F32" w:rsidRPr="006376FF">
        <w:rPr>
          <w:rFonts w:ascii="Cordia New" w:hAnsi="Cordia New" w:cs="Cordia New"/>
          <w:sz w:val="32"/>
          <w:szCs w:val="32"/>
          <w:cs/>
        </w:rPr>
        <w:t xml:space="preserve"> 12 ราย(</w:t>
      </w:r>
      <w:r w:rsidR="00D36B75" w:rsidRPr="006376FF">
        <w:rPr>
          <w:rFonts w:ascii="Cordia New" w:hAnsi="Cordia New" w:cs="Cordia New"/>
          <w:sz w:val="32"/>
          <w:szCs w:val="32"/>
          <w:cs/>
        </w:rPr>
        <w:t>ร้อยละ 100</w:t>
      </w:r>
      <w:r w:rsidR="00E57F32" w:rsidRPr="006376FF">
        <w:rPr>
          <w:rFonts w:ascii="Cordia New" w:hAnsi="Cordia New" w:cs="Cordia New"/>
          <w:sz w:val="32"/>
          <w:szCs w:val="32"/>
          <w:cs/>
        </w:rPr>
        <w:t>)</w:t>
      </w:r>
      <w:r w:rsidR="00D36B75" w:rsidRPr="006376FF">
        <w:rPr>
          <w:rFonts w:ascii="Cordia New" w:hAnsi="Cordia New" w:cs="Cordia New"/>
          <w:sz w:val="32"/>
          <w:szCs w:val="32"/>
          <w:cs/>
        </w:rPr>
        <w:t xml:space="preserve"> </w:t>
      </w:r>
      <w:r w:rsidR="008D3ED4" w:rsidRPr="006376FF">
        <w:rPr>
          <w:rFonts w:ascii="Cordia New" w:hAnsi="Cordia New" w:cs="Cordia New"/>
          <w:sz w:val="32"/>
          <w:szCs w:val="32"/>
          <w:cs/>
        </w:rPr>
        <w:t>โดยทุกราย</w:t>
      </w:r>
      <w:r w:rsidR="00E57F32" w:rsidRPr="006376FF">
        <w:rPr>
          <w:rFonts w:ascii="Cordia New" w:hAnsi="Cordia New" w:cs="Cordia New"/>
          <w:sz w:val="32"/>
          <w:szCs w:val="32"/>
          <w:cs/>
        </w:rPr>
        <w:t>ไม่ป่วยเป็น</w:t>
      </w:r>
      <w:r w:rsidR="00D36B75" w:rsidRPr="006376FF">
        <w:rPr>
          <w:rFonts w:ascii="Cordia New" w:hAnsi="Cordia New" w:cs="Cordia New"/>
          <w:sz w:val="32"/>
          <w:szCs w:val="32"/>
          <w:cs/>
        </w:rPr>
        <w:t>วัณโรค</w:t>
      </w:r>
      <w:r w:rsidR="00E57F32" w:rsidRPr="006376FF">
        <w:rPr>
          <w:rFonts w:ascii="Cordia New" w:hAnsi="Cordia New" w:cs="Cordia New"/>
          <w:sz w:val="32"/>
          <w:szCs w:val="32"/>
          <w:cs/>
        </w:rPr>
        <w:t>(ร้อยละ 100)</w:t>
      </w:r>
      <w:r w:rsidR="00D36B75" w:rsidRPr="006376FF">
        <w:rPr>
          <w:rFonts w:ascii="Cordia New" w:hAnsi="Cordia New" w:cs="Cordia New"/>
          <w:sz w:val="32"/>
          <w:szCs w:val="32"/>
          <w:cs/>
        </w:rPr>
        <w:t xml:space="preserve"> ผลการตรวจเอกซเรย์ปอดพบ</w:t>
      </w:r>
      <w:r w:rsidR="00E57F32" w:rsidRPr="006376FF">
        <w:rPr>
          <w:rFonts w:ascii="Cordia New" w:hAnsi="Cordia New" w:cs="Cordia New"/>
          <w:sz w:val="32"/>
          <w:szCs w:val="32"/>
          <w:cs/>
        </w:rPr>
        <w:t>ว่าปอด</w:t>
      </w:r>
      <w:r w:rsidR="00D36B75" w:rsidRPr="006376FF">
        <w:rPr>
          <w:rFonts w:ascii="Cordia New" w:hAnsi="Cordia New" w:cs="Cordia New"/>
          <w:sz w:val="32"/>
          <w:szCs w:val="32"/>
          <w:cs/>
        </w:rPr>
        <w:t>ปกติ</w:t>
      </w:r>
      <w:r w:rsidR="008D3ED4" w:rsidRPr="006376FF">
        <w:rPr>
          <w:rFonts w:ascii="Cordia New" w:hAnsi="Cordia New" w:cs="Cordia New"/>
          <w:sz w:val="32"/>
          <w:szCs w:val="32"/>
          <w:cs/>
        </w:rPr>
        <w:t xml:space="preserve">ทุกราย(ร้อยละ100) </w:t>
      </w:r>
      <w:r w:rsidR="00D36B75" w:rsidRPr="006376FF">
        <w:rPr>
          <w:rFonts w:ascii="Cordia New" w:hAnsi="Cordia New" w:cs="Cordia New"/>
          <w:sz w:val="32"/>
          <w:szCs w:val="32"/>
          <w:cs/>
        </w:rPr>
        <w:t>ผลการทดสอบทูเบอร์คูลิ</w:t>
      </w:r>
      <w:proofErr w:type="spellStart"/>
      <w:r w:rsidR="00D36B75" w:rsidRPr="006376FF">
        <w:rPr>
          <w:rFonts w:ascii="Cordia New" w:hAnsi="Cordia New" w:cs="Cordia New"/>
          <w:sz w:val="32"/>
          <w:szCs w:val="32"/>
          <w:cs/>
        </w:rPr>
        <w:t>น</w:t>
      </w:r>
      <w:r w:rsidR="008D3ED4" w:rsidRPr="006376FF">
        <w:rPr>
          <w:rFonts w:ascii="Cordia New" w:hAnsi="Cordia New" w:cs="Cordia New"/>
          <w:sz w:val="32"/>
          <w:szCs w:val="32"/>
          <w:cs/>
        </w:rPr>
        <w:t>พบ</w:t>
      </w:r>
      <w:proofErr w:type="spellEnd"/>
      <w:r w:rsidR="008D3ED4" w:rsidRPr="006376FF">
        <w:rPr>
          <w:rFonts w:ascii="Cordia New" w:hAnsi="Cordia New" w:cs="Cordia New"/>
          <w:sz w:val="32"/>
          <w:szCs w:val="32"/>
          <w:cs/>
        </w:rPr>
        <w:t>ว่า</w:t>
      </w:r>
      <w:r w:rsidR="00E57F32" w:rsidRPr="006376FF">
        <w:rPr>
          <w:rFonts w:ascii="Cordia New" w:hAnsi="Cordia New" w:cs="Cordia New"/>
          <w:sz w:val="32"/>
          <w:szCs w:val="32"/>
          <w:cs/>
        </w:rPr>
        <w:t>ได้</w:t>
      </w:r>
      <w:r w:rsidR="008D3ED4" w:rsidRPr="006376FF">
        <w:rPr>
          <w:rFonts w:ascii="Cordia New" w:hAnsi="Cordia New" w:cs="Cordia New"/>
          <w:sz w:val="32"/>
          <w:szCs w:val="32"/>
          <w:cs/>
        </w:rPr>
        <w:t>ผลลบทุกราย</w:t>
      </w:r>
      <w:r w:rsidR="00D36B75" w:rsidRPr="006376FF">
        <w:rPr>
          <w:rFonts w:ascii="Cordia New" w:hAnsi="Cordia New" w:cs="Cordia New"/>
          <w:sz w:val="32"/>
          <w:szCs w:val="32"/>
          <w:cs/>
        </w:rPr>
        <w:t>(ร้อยละ 100)</w:t>
      </w:r>
      <w:r w:rsidR="008D3ED4" w:rsidRPr="006376FF">
        <w:rPr>
          <w:rFonts w:ascii="Cordia New" w:hAnsi="Cordia New" w:cs="Cordia New"/>
          <w:sz w:val="32"/>
          <w:szCs w:val="32"/>
          <w:cs/>
        </w:rPr>
        <w:t xml:space="preserve"> มี 1 รายที่ได้รับยา </w:t>
      </w:r>
      <w:r w:rsidR="008D3ED4" w:rsidRPr="006376FF">
        <w:rPr>
          <w:rFonts w:ascii="Cordia New" w:hAnsi="Cordia New" w:cs="Cordia New"/>
          <w:sz w:val="32"/>
          <w:szCs w:val="32"/>
        </w:rPr>
        <w:t xml:space="preserve">INH </w:t>
      </w:r>
      <w:r w:rsidR="008D3ED4" w:rsidRPr="006376FF">
        <w:rPr>
          <w:rFonts w:ascii="Cordia New" w:hAnsi="Cordia New" w:cs="Cordia New"/>
          <w:sz w:val="32"/>
          <w:szCs w:val="32"/>
          <w:cs/>
        </w:rPr>
        <w:t>เพื่อป้องกัน</w:t>
      </w:r>
      <w:r w:rsidR="008D3ED4" w:rsidRPr="006376FF">
        <w:rPr>
          <w:rFonts w:ascii="Cordia New" w:hAnsi="Cordia New" w:cs="Cordia New"/>
          <w:spacing w:val="-6"/>
          <w:sz w:val="32"/>
          <w:szCs w:val="32"/>
          <w:cs/>
        </w:rPr>
        <w:t>เชื้อวัณโรค (ร้อยละ 8.33) ผลการติดตาม 6 เดือนพบว่าไม่มีเด็กติดเชื้อ</w:t>
      </w:r>
      <w:proofErr w:type="spellStart"/>
      <w:r w:rsidR="008D3ED4" w:rsidRPr="006376FF">
        <w:rPr>
          <w:rFonts w:ascii="Cordia New" w:hAnsi="Cordia New" w:cs="Cordia New"/>
          <w:spacing w:val="-6"/>
          <w:sz w:val="32"/>
          <w:szCs w:val="32"/>
          <w:cs/>
        </w:rPr>
        <w:t>เอช</w:t>
      </w:r>
      <w:proofErr w:type="spellEnd"/>
      <w:r w:rsidR="008D3ED4" w:rsidRPr="006376FF">
        <w:rPr>
          <w:rFonts w:ascii="Cordia New" w:hAnsi="Cordia New" w:cs="Cordia New"/>
          <w:spacing w:val="-6"/>
          <w:sz w:val="32"/>
          <w:szCs w:val="32"/>
          <w:cs/>
        </w:rPr>
        <w:t>ไอวีรายใดป่วยเป็นวัณโรค(ร้อยละ</w:t>
      </w:r>
      <w:r w:rsidR="008D3ED4" w:rsidRPr="006376FF">
        <w:rPr>
          <w:rFonts w:ascii="Cordia New" w:hAnsi="Cordia New" w:cs="Cordia New"/>
          <w:sz w:val="32"/>
          <w:szCs w:val="32"/>
          <w:cs/>
        </w:rPr>
        <w:t xml:space="preserve"> 100)</w:t>
      </w:r>
    </w:p>
    <w:p w:rsidR="00791370" w:rsidRPr="006376FF" w:rsidRDefault="00791370" w:rsidP="006376FF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b/>
          <w:bCs/>
          <w:sz w:val="32"/>
          <w:szCs w:val="32"/>
          <w:cs/>
        </w:rPr>
        <w:t>4.</w:t>
      </w:r>
      <w:r w:rsidRPr="006376FF">
        <w:rPr>
          <w:rFonts w:ascii="Cordia New" w:hAnsi="Cordia New" w:cs="Cordia New"/>
          <w:sz w:val="32"/>
          <w:szCs w:val="32"/>
          <w:cs/>
        </w:rPr>
        <w:t xml:space="preserve"> </w:t>
      </w:r>
      <w:r w:rsidRPr="006376FF">
        <w:rPr>
          <w:rFonts w:ascii="Cordia New" w:hAnsi="Cordia New" w:cs="Cordia New"/>
          <w:b/>
          <w:bCs/>
          <w:sz w:val="32"/>
          <w:szCs w:val="32"/>
          <w:cs/>
        </w:rPr>
        <w:t>ชื่อและที่อยู่ขององค์กร</w:t>
      </w:r>
      <w:r w:rsidRPr="006376FF">
        <w:rPr>
          <w:rFonts w:ascii="Cordia New" w:hAnsi="Cordia New" w:cs="Cordia New"/>
          <w:sz w:val="32"/>
          <w:szCs w:val="32"/>
        </w:rPr>
        <w:t xml:space="preserve">: </w:t>
      </w:r>
      <w:r w:rsidRPr="006376FF">
        <w:rPr>
          <w:rFonts w:ascii="Cordia New" w:hAnsi="Cordia New" w:cs="Cordia New"/>
          <w:sz w:val="32"/>
          <w:szCs w:val="32"/>
          <w:cs/>
        </w:rPr>
        <w:t>โรงพยาบาลสงขลา จังหวัดสงขลา</w:t>
      </w:r>
    </w:p>
    <w:p w:rsidR="0028501D" w:rsidRPr="006376FF" w:rsidRDefault="00791370" w:rsidP="006376FF">
      <w:pPr>
        <w:spacing w:after="0"/>
        <w:jc w:val="thaiDistribute"/>
        <w:rPr>
          <w:rFonts w:ascii="Cordia New" w:hAnsi="Cordia New" w:cs="Cordia New" w:hint="cs"/>
          <w:sz w:val="32"/>
          <w:szCs w:val="32"/>
          <w:cs/>
        </w:rPr>
      </w:pPr>
      <w:r w:rsidRPr="006376FF">
        <w:rPr>
          <w:rFonts w:ascii="Cordia New" w:hAnsi="Cordia New" w:cs="Cordia New"/>
          <w:b/>
          <w:bCs/>
          <w:sz w:val="32"/>
          <w:szCs w:val="32"/>
          <w:cs/>
        </w:rPr>
        <w:t>5</w:t>
      </w:r>
      <w:r w:rsidRPr="006376FF">
        <w:rPr>
          <w:rFonts w:ascii="Cordia New" w:hAnsi="Cordia New" w:cs="Cordia New"/>
          <w:sz w:val="32"/>
          <w:szCs w:val="32"/>
          <w:cs/>
        </w:rPr>
        <w:t xml:space="preserve">. </w:t>
      </w:r>
      <w:r w:rsidRPr="006376FF">
        <w:rPr>
          <w:rFonts w:ascii="Cordia New" w:hAnsi="Cordia New" w:cs="Cordia New"/>
          <w:b/>
          <w:bCs/>
          <w:sz w:val="32"/>
          <w:szCs w:val="32"/>
          <w:cs/>
        </w:rPr>
        <w:t>สมาชิกทีม</w:t>
      </w:r>
      <w:r w:rsidRPr="006376FF">
        <w:rPr>
          <w:rFonts w:ascii="Cordia New" w:hAnsi="Cordia New" w:cs="Cordia New"/>
          <w:sz w:val="32"/>
          <w:szCs w:val="32"/>
        </w:rPr>
        <w:t xml:space="preserve">: </w:t>
      </w:r>
      <w:proofErr w:type="spellStart"/>
      <w:r w:rsidR="008266ED" w:rsidRPr="006376FF">
        <w:rPr>
          <w:rFonts w:ascii="Cordia New" w:hAnsi="Cordia New" w:cs="Cordia New"/>
          <w:sz w:val="32"/>
          <w:szCs w:val="32"/>
          <w:cs/>
        </w:rPr>
        <w:t>พญ.วรรณี</w:t>
      </w:r>
      <w:proofErr w:type="spellEnd"/>
      <w:r w:rsidR="008266ED" w:rsidRPr="006376FF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="008266ED" w:rsidRPr="006376FF">
        <w:rPr>
          <w:rFonts w:ascii="Cordia New" w:hAnsi="Cordia New" w:cs="Cordia New"/>
          <w:sz w:val="32"/>
          <w:szCs w:val="32"/>
          <w:cs/>
        </w:rPr>
        <w:t>ลิ่มปิ</w:t>
      </w:r>
      <w:proofErr w:type="spellEnd"/>
      <w:r w:rsidR="008266ED" w:rsidRPr="006376FF">
        <w:rPr>
          <w:rFonts w:ascii="Cordia New" w:hAnsi="Cordia New" w:cs="Cordia New"/>
          <w:sz w:val="32"/>
          <w:szCs w:val="32"/>
          <w:cs/>
        </w:rPr>
        <w:t>ติกุล</w:t>
      </w:r>
      <w:proofErr w:type="gramStart"/>
      <w:r w:rsidR="000F3653" w:rsidRPr="006376FF">
        <w:rPr>
          <w:rFonts w:ascii="Cordia New" w:hAnsi="Cordia New" w:cs="Cordia New"/>
          <w:sz w:val="32"/>
          <w:szCs w:val="32"/>
          <w:cs/>
        </w:rPr>
        <w:t>,</w:t>
      </w:r>
      <w:proofErr w:type="spellStart"/>
      <w:r w:rsidR="000F3653" w:rsidRPr="006376FF">
        <w:rPr>
          <w:rFonts w:ascii="Cordia New" w:hAnsi="Cordia New" w:cs="Cordia New"/>
          <w:sz w:val="32"/>
          <w:szCs w:val="32"/>
          <w:cs/>
        </w:rPr>
        <w:t>พว.</w:t>
      </w:r>
      <w:proofErr w:type="spellEnd"/>
      <w:r w:rsidR="000F3653" w:rsidRPr="006376FF">
        <w:rPr>
          <w:rFonts w:ascii="Cordia New" w:hAnsi="Cordia New" w:cs="Cordia New"/>
          <w:sz w:val="32"/>
          <w:szCs w:val="32"/>
          <w:cs/>
        </w:rPr>
        <w:t>จาฤดี</w:t>
      </w:r>
      <w:proofErr w:type="gramEnd"/>
      <w:r w:rsidR="000F3653" w:rsidRPr="006376FF">
        <w:rPr>
          <w:rFonts w:ascii="Cordia New" w:hAnsi="Cordia New" w:cs="Cordia New"/>
          <w:sz w:val="32"/>
          <w:szCs w:val="32"/>
          <w:cs/>
        </w:rPr>
        <w:t xml:space="preserve"> กองผล</w:t>
      </w:r>
      <w:r w:rsidR="000F3653" w:rsidRPr="006376FF">
        <w:rPr>
          <w:rFonts w:ascii="Cordia New" w:hAnsi="Cordia New" w:cs="Cordia New"/>
          <w:sz w:val="32"/>
          <w:szCs w:val="32"/>
        </w:rPr>
        <w:t>,</w:t>
      </w:r>
      <w:proofErr w:type="spellStart"/>
      <w:r w:rsidR="000F3653" w:rsidRPr="006376FF">
        <w:rPr>
          <w:rFonts w:ascii="Cordia New" w:hAnsi="Cordia New" w:cs="Cordia New"/>
          <w:sz w:val="32"/>
          <w:szCs w:val="32"/>
          <w:cs/>
        </w:rPr>
        <w:t>พว.</w:t>
      </w:r>
      <w:proofErr w:type="spellEnd"/>
      <w:r w:rsidR="000F3653" w:rsidRPr="006376FF">
        <w:rPr>
          <w:rFonts w:ascii="Cordia New" w:hAnsi="Cordia New" w:cs="Cordia New"/>
          <w:sz w:val="32"/>
          <w:szCs w:val="32"/>
          <w:cs/>
        </w:rPr>
        <w:t>สันติ</w:t>
      </w:r>
      <w:proofErr w:type="spellStart"/>
      <w:r w:rsidR="000F3653" w:rsidRPr="006376FF">
        <w:rPr>
          <w:rFonts w:ascii="Cordia New" w:hAnsi="Cordia New" w:cs="Cordia New"/>
          <w:sz w:val="32"/>
          <w:szCs w:val="32"/>
          <w:cs/>
        </w:rPr>
        <w:t>พันต์</w:t>
      </w:r>
      <w:proofErr w:type="spellEnd"/>
      <w:r w:rsidR="000F3653" w:rsidRPr="006376FF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="000F3653" w:rsidRPr="006376FF">
        <w:rPr>
          <w:rFonts w:ascii="Cordia New" w:hAnsi="Cordia New" w:cs="Cordia New"/>
          <w:sz w:val="32"/>
          <w:szCs w:val="32"/>
          <w:cs/>
        </w:rPr>
        <w:t>ฉัตรวร</w:t>
      </w:r>
      <w:proofErr w:type="spellEnd"/>
      <w:r w:rsidR="000F3653" w:rsidRPr="006376FF">
        <w:rPr>
          <w:rFonts w:ascii="Cordia New" w:hAnsi="Cordia New" w:cs="Cordia New"/>
          <w:sz w:val="32"/>
          <w:szCs w:val="32"/>
          <w:cs/>
        </w:rPr>
        <w:t>กุล,</w:t>
      </w:r>
      <w:proofErr w:type="spellStart"/>
      <w:r w:rsidR="000F3653" w:rsidRPr="006376FF">
        <w:rPr>
          <w:rFonts w:ascii="Cordia New" w:hAnsi="Cordia New" w:cs="Cordia New"/>
          <w:sz w:val="32"/>
          <w:szCs w:val="32"/>
          <w:cs/>
        </w:rPr>
        <w:t>พว.</w:t>
      </w:r>
      <w:proofErr w:type="spellEnd"/>
      <w:r w:rsidR="000F3653" w:rsidRPr="006376FF">
        <w:rPr>
          <w:rFonts w:ascii="Cordia New" w:hAnsi="Cordia New" w:cs="Cordia New"/>
          <w:sz w:val="32"/>
          <w:szCs w:val="32"/>
          <w:cs/>
        </w:rPr>
        <w:t>อำมร เดชบำร</w:t>
      </w:r>
      <w:r w:rsidR="006949D4" w:rsidRPr="006376FF">
        <w:rPr>
          <w:rFonts w:ascii="Cordia New" w:hAnsi="Cordia New" w:cs="Cordia New"/>
          <w:sz w:val="32"/>
          <w:szCs w:val="32"/>
          <w:cs/>
        </w:rPr>
        <w:t>ุ</w:t>
      </w:r>
      <w:r w:rsidR="000F3653" w:rsidRPr="006376FF">
        <w:rPr>
          <w:rFonts w:ascii="Cordia New" w:hAnsi="Cordia New" w:cs="Cordia New"/>
          <w:sz w:val="32"/>
          <w:szCs w:val="32"/>
          <w:cs/>
        </w:rPr>
        <w:t>ง</w:t>
      </w:r>
    </w:p>
    <w:p w:rsidR="0028501D" w:rsidRDefault="006949D4" w:rsidP="0028501D">
      <w:pPr>
        <w:spacing w:after="0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="0028501D">
        <w:rPr>
          <w:rFonts w:ascii="Cordia New" w:hAnsi="Cordia New" w:cs="Cordia New" w:hint="cs"/>
          <w:b/>
          <w:bCs/>
          <w:sz w:val="32"/>
          <w:szCs w:val="32"/>
          <w:cs/>
        </w:rPr>
        <w:t>วัตถุประสงค์</w:t>
      </w:r>
      <w:r w:rsidRPr="006376FF">
        <w:rPr>
          <w:rFonts w:ascii="Cordia New" w:hAnsi="Cordia New" w:cs="Cordia New"/>
          <w:b/>
          <w:bCs/>
          <w:sz w:val="32"/>
          <w:szCs w:val="32"/>
        </w:rPr>
        <w:t>:</w:t>
      </w:r>
      <w:r w:rsidRPr="006376FF">
        <w:rPr>
          <w:rFonts w:ascii="Cordia New" w:hAnsi="Cordia New" w:cs="Cordia New"/>
          <w:sz w:val="32"/>
          <w:szCs w:val="32"/>
        </w:rPr>
        <w:t xml:space="preserve"> </w:t>
      </w:r>
    </w:p>
    <w:p w:rsidR="0028501D" w:rsidRDefault="0028501D" w:rsidP="0028501D">
      <w:pPr>
        <w:spacing w:after="0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6</w:t>
      </w:r>
      <w:r w:rsidRPr="00465D9C">
        <w:rPr>
          <w:rFonts w:ascii="Cordia New" w:hAnsi="Cordia New" w:cs="Cordia New"/>
          <w:sz w:val="32"/>
          <w:szCs w:val="32"/>
        </w:rPr>
        <w:t xml:space="preserve">.1. </w:t>
      </w:r>
      <w:r w:rsidRPr="00465D9C">
        <w:rPr>
          <w:rFonts w:ascii="Cordia New" w:hAnsi="Cordia New" w:cs="Cordia New" w:hint="cs"/>
          <w:sz w:val="32"/>
          <w:szCs w:val="32"/>
          <w:cs/>
        </w:rPr>
        <w:t>เพื่อค้นหาวัณโรคในเด็กติดเชื้อ</w:t>
      </w:r>
      <w:proofErr w:type="spellStart"/>
      <w:r w:rsidRPr="00465D9C">
        <w:rPr>
          <w:rFonts w:ascii="Cordia New" w:hAnsi="Cordia New" w:cs="Cordia New" w:hint="cs"/>
          <w:sz w:val="32"/>
          <w:szCs w:val="32"/>
          <w:cs/>
        </w:rPr>
        <w:t>เอช</w:t>
      </w:r>
      <w:proofErr w:type="spellEnd"/>
      <w:r w:rsidRPr="00465D9C">
        <w:rPr>
          <w:rFonts w:ascii="Cordia New" w:hAnsi="Cordia New" w:cs="Cordia New" w:hint="cs"/>
          <w:sz w:val="32"/>
          <w:szCs w:val="32"/>
          <w:cs/>
        </w:rPr>
        <w:t>ไอวีที่สัมผัสร่วมบ้านผู้ใหญ่วัณโรค</w:t>
      </w:r>
      <w:r>
        <w:rPr>
          <w:rFonts w:ascii="Cordia New" w:hAnsi="Cordia New" w:cs="Cordia New" w:hint="cs"/>
          <w:sz w:val="32"/>
          <w:szCs w:val="32"/>
          <w:cs/>
        </w:rPr>
        <w:t>ในสถานสงเคราะห์ จ.สงขลา</w:t>
      </w:r>
    </w:p>
    <w:p w:rsidR="0028501D" w:rsidRPr="00237916" w:rsidRDefault="0028501D" w:rsidP="0028501D">
      <w:pPr>
        <w:spacing w:after="0"/>
        <w:rPr>
          <w:rFonts w:ascii="Cordia New" w:hAnsi="Cordia New" w:cs="Cordia New" w:hint="cs"/>
          <w:spacing w:val="-8"/>
          <w:sz w:val="32"/>
          <w:szCs w:val="32"/>
          <w:cs/>
        </w:rPr>
      </w:pPr>
      <w:r w:rsidRPr="00237916">
        <w:rPr>
          <w:rFonts w:ascii="Cordia New" w:hAnsi="Cordia New" w:cs="Cordia New" w:hint="cs"/>
          <w:spacing w:val="-8"/>
          <w:sz w:val="32"/>
          <w:szCs w:val="32"/>
          <w:cs/>
        </w:rPr>
        <w:t>6.2. เพื่อเฝ้าระวังการติดเชื้อวัณโรคในเด็กติดเชื้อ</w:t>
      </w:r>
      <w:proofErr w:type="spellStart"/>
      <w:r w:rsidRPr="00237916">
        <w:rPr>
          <w:rFonts w:ascii="Cordia New" w:hAnsi="Cordia New" w:cs="Cordia New" w:hint="cs"/>
          <w:spacing w:val="-8"/>
          <w:sz w:val="32"/>
          <w:szCs w:val="32"/>
          <w:cs/>
        </w:rPr>
        <w:t>เอช</w:t>
      </w:r>
      <w:proofErr w:type="spellEnd"/>
      <w:r w:rsidRPr="00237916">
        <w:rPr>
          <w:rFonts w:ascii="Cordia New" w:hAnsi="Cordia New" w:cs="Cordia New" w:hint="cs"/>
          <w:spacing w:val="-8"/>
          <w:sz w:val="32"/>
          <w:szCs w:val="32"/>
          <w:cs/>
        </w:rPr>
        <w:t>ไอวีที่สัมผัสร่วมบ้านผู้ใหญ่วัณโรคในสถานสงเคราะห์ จ.สงขลา</w:t>
      </w:r>
    </w:p>
    <w:p w:rsidR="0028501D" w:rsidRPr="006376FF" w:rsidRDefault="0028501D" w:rsidP="006376FF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7.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กลุ่มเป้าหมาย</w:t>
      </w:r>
      <w:proofErr w:type="gramStart"/>
      <w:r>
        <w:rPr>
          <w:rFonts w:ascii="Cordia New" w:hAnsi="Cordia New" w:cs="Cordia New"/>
          <w:b/>
          <w:bCs/>
          <w:sz w:val="32"/>
          <w:szCs w:val="32"/>
        </w:rPr>
        <w:t>:</w:t>
      </w:r>
      <w:r w:rsidRPr="006376FF">
        <w:rPr>
          <w:rFonts w:ascii="Cordia New" w:hAnsi="Cordia New" w:cs="Cordia New"/>
          <w:sz w:val="32"/>
          <w:szCs w:val="32"/>
          <w:cs/>
        </w:rPr>
        <w:t>เด็กติดเชื้อ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ไอวีมีประวัติสัมผัสร่วมบ้านกับผู้ใหญ่วัณโรคปอด</w:t>
      </w:r>
      <w:proofErr w:type="gramEnd"/>
      <w:r w:rsidRPr="006376FF">
        <w:rPr>
          <w:rFonts w:ascii="Cordia New" w:hAnsi="Cordia New" w:cs="Cordia New"/>
          <w:sz w:val="32"/>
          <w:szCs w:val="32"/>
          <w:cs/>
        </w:rPr>
        <w:t xml:space="preserve">  จำนวน 12 ราย</w:t>
      </w:r>
    </w:p>
    <w:p w:rsidR="006376FF" w:rsidRPr="006376FF" w:rsidRDefault="0028501D" w:rsidP="006376FF">
      <w:pPr>
        <w:spacing w:after="0"/>
        <w:jc w:val="thaiDistribute"/>
        <w:rPr>
          <w:rFonts w:ascii="Cordia New" w:hAnsi="Cordia New" w:cs="Cordia New" w:hint="cs"/>
          <w:spacing w:val="-6"/>
          <w:sz w:val="32"/>
          <w:szCs w:val="32"/>
          <w:vertAlign w:val="superscript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8</w:t>
      </w:r>
      <w:r w:rsidR="006949D4" w:rsidRPr="006376FF">
        <w:rPr>
          <w:rFonts w:ascii="Cordia New" w:hAnsi="Cordia New" w:cs="Cordia New"/>
          <w:b/>
          <w:bCs/>
          <w:sz w:val="32"/>
          <w:szCs w:val="32"/>
          <w:cs/>
        </w:rPr>
        <w:t>. ที่มาของปัญหา</w:t>
      </w:r>
      <w:proofErr w:type="gramStart"/>
      <w:r w:rsidR="006949D4" w:rsidRPr="006376FF">
        <w:rPr>
          <w:rFonts w:ascii="Cordia New" w:hAnsi="Cordia New" w:cs="Cordia New"/>
          <w:sz w:val="32"/>
          <w:szCs w:val="32"/>
        </w:rPr>
        <w:t>:</w:t>
      </w:r>
      <w:r w:rsidR="00B60D9E" w:rsidRPr="006376FF">
        <w:rPr>
          <w:rFonts w:ascii="Cordia New" w:hAnsi="Cordia New" w:cs="Cordia New"/>
          <w:sz w:val="32"/>
          <w:szCs w:val="32"/>
          <w:cs/>
        </w:rPr>
        <w:t>วัณโรคเป็นโรคติดเชื้อฉวยโอกาสที่ทำให้ผู้ที่ติดเชื้อ</w:t>
      </w:r>
      <w:proofErr w:type="spellStart"/>
      <w:r w:rsidR="00B60D9E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B60D9E" w:rsidRPr="006376FF">
        <w:rPr>
          <w:rFonts w:ascii="Cordia New" w:hAnsi="Cordia New" w:cs="Cordia New"/>
          <w:sz w:val="32"/>
          <w:szCs w:val="32"/>
          <w:cs/>
        </w:rPr>
        <w:t>ไอวีเจ็บป่วย</w:t>
      </w:r>
      <w:proofErr w:type="gramEnd"/>
      <w:r w:rsidR="00B60D9E" w:rsidRPr="006376FF">
        <w:rPr>
          <w:rFonts w:ascii="Cordia New" w:hAnsi="Cordia New" w:cs="Cordia New"/>
          <w:sz w:val="32"/>
          <w:szCs w:val="32"/>
          <w:cs/>
        </w:rPr>
        <w:t xml:space="preserve"> และเสียชีวิต  หากผู้ที่ติดเชื้อ</w:t>
      </w:r>
      <w:proofErr w:type="spellStart"/>
      <w:r w:rsidR="00B60D9E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B60D9E" w:rsidRPr="006376FF">
        <w:rPr>
          <w:rFonts w:ascii="Cordia New" w:hAnsi="Cordia New" w:cs="Cordia New"/>
          <w:sz w:val="32"/>
          <w:szCs w:val="32"/>
          <w:cs/>
        </w:rPr>
        <w:t>ไอวีสัมผัสหรือได้รับเชื้อวัณโรคจะทำให้เสี่ยงต่อการเป็นวัณโรคได้สูงกว่าคนปกติ 113 เท่า</w:t>
      </w:r>
      <w:r w:rsidR="00B60D9E" w:rsidRPr="006376FF">
        <w:rPr>
          <w:rFonts w:ascii="Cordia New" w:hAnsi="Cordia New" w:cs="Cordia New"/>
          <w:sz w:val="32"/>
          <w:szCs w:val="32"/>
          <w:vertAlign w:val="superscript"/>
          <w:cs/>
        </w:rPr>
        <w:t>1</w:t>
      </w:r>
      <w:r w:rsidR="00B60D9E" w:rsidRPr="006376FF">
        <w:rPr>
          <w:rFonts w:ascii="Cordia New" w:hAnsi="Cordia New" w:cs="Cordia New"/>
          <w:sz w:val="32"/>
          <w:szCs w:val="32"/>
          <w:cs/>
        </w:rPr>
        <w:t xml:space="preserve"> เด็กติดเชื้อ</w:t>
      </w:r>
      <w:proofErr w:type="spellStart"/>
      <w:r w:rsidR="00B60D9E" w:rsidRPr="006376FF">
        <w:rPr>
          <w:rFonts w:ascii="Cordia New" w:hAnsi="Cordia New" w:cs="Cordia New"/>
          <w:spacing w:val="-6"/>
          <w:sz w:val="32"/>
          <w:szCs w:val="32"/>
          <w:cs/>
        </w:rPr>
        <w:t>เอช</w:t>
      </w:r>
      <w:proofErr w:type="spellEnd"/>
      <w:r w:rsidR="00B60D9E" w:rsidRPr="006376FF">
        <w:rPr>
          <w:rFonts w:ascii="Cordia New" w:hAnsi="Cordia New" w:cs="Cordia New"/>
          <w:spacing w:val="-6"/>
          <w:sz w:val="32"/>
          <w:szCs w:val="32"/>
          <w:cs/>
        </w:rPr>
        <w:t xml:space="preserve">ไอวีที่สัมผัสร่วมบ้านกับผู้ใหญ่ที่ติดเชื้อวัณโรคปอดจะมีโอกาสป่วยเป็นวัณโรคชนิดรุนแรงได้สูงกว่าในผู้ใหญ่ </w:t>
      </w:r>
      <w:r w:rsidR="00B60D9E" w:rsidRPr="006376FF">
        <w:rPr>
          <w:rFonts w:ascii="Cordia New" w:hAnsi="Cordia New" w:cs="Cordia New"/>
          <w:spacing w:val="-6"/>
          <w:sz w:val="32"/>
          <w:szCs w:val="32"/>
          <w:vertAlign w:val="superscript"/>
          <w:cs/>
        </w:rPr>
        <w:t xml:space="preserve">2 </w:t>
      </w:r>
    </w:p>
    <w:p w:rsidR="00B60D9E" w:rsidRPr="006376FF" w:rsidRDefault="00B60D9E" w:rsidP="006376FF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 xml:space="preserve"> แม้จะไม่ป่วยเป็นวัณโรคใน 1-2 ปีแรก แต่ผู้ติดเชื้อวัณโรคทุกรายมีโอกาสป่วยเป็นวัณโรคได้ตลอดชีวิต โดยเฉพาะในช่วงชีวิตที่มีภูมิต้านทานต่ำลงดังนั้นเด็กติดเชื้อ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ไอวี</w:t>
      </w:r>
    </w:p>
    <w:p w:rsidR="00B60D9E" w:rsidRDefault="00B60D9E" w:rsidP="006376FF">
      <w:pPr>
        <w:spacing w:after="0"/>
        <w:jc w:val="thaiDistribute"/>
        <w:rPr>
          <w:rFonts w:ascii="Cordia New" w:hAnsi="Cordia New" w:cs="Cordia New" w:hint="cs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ab/>
        <w:t>โรงพยาบาลสงขลาได้จัดทำโครงการค้นหาและเฝ้าระวังวัณโรคในเด็กติดเชื้อ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 xml:space="preserve">ไอวีที่สัมผัสร่วมบ้านกับผู้ใหญ่วัณโรคปอดในสถานสงเคราะห์ จ.สงขลา ขึ้นเนื่องจากมีการตรวจพบผู้ดูแลเด็กในสถานสงเคราะห์ </w:t>
      </w:r>
      <w:r w:rsidR="006376F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6376FF">
        <w:rPr>
          <w:rFonts w:ascii="Cordia New" w:hAnsi="Cordia New" w:cs="Cordia New"/>
          <w:sz w:val="32"/>
          <w:szCs w:val="32"/>
          <w:cs/>
        </w:rPr>
        <w:t xml:space="preserve">   </w:t>
      </w:r>
      <w:r w:rsidR="00E3146B">
        <w:rPr>
          <w:rFonts w:ascii="Cordia New" w:hAnsi="Cordia New" w:cs="Cordia New" w:hint="cs"/>
          <w:sz w:val="32"/>
          <w:szCs w:val="32"/>
          <w:cs/>
        </w:rPr>
        <w:t xml:space="preserve">ซึ่งพักในบ้านหลังเดียวกับเด็กติดเชื้อ </w:t>
      </w:r>
      <w:r w:rsidRPr="006376FF">
        <w:rPr>
          <w:rFonts w:ascii="Cordia New" w:hAnsi="Cordia New" w:cs="Cordia New"/>
          <w:sz w:val="32"/>
          <w:szCs w:val="32"/>
          <w:cs/>
        </w:rPr>
        <w:t>มีการติดเชื้อวัณโรคปอด</w:t>
      </w:r>
      <w:r w:rsidR="00305C33" w:rsidRPr="006376FF">
        <w:rPr>
          <w:rFonts w:ascii="Cordia New" w:hAnsi="Cordia New" w:cs="Cordia New"/>
          <w:sz w:val="32"/>
          <w:szCs w:val="32"/>
          <w:cs/>
        </w:rPr>
        <w:t xml:space="preserve">ในต้นเดือน </w:t>
      </w:r>
      <w:r w:rsidR="006B6C8C" w:rsidRPr="006376FF">
        <w:rPr>
          <w:rFonts w:ascii="Cordia New" w:hAnsi="Cordia New" w:cs="Cordia New"/>
          <w:sz w:val="32"/>
          <w:szCs w:val="32"/>
          <w:cs/>
        </w:rPr>
        <w:t>กรกฎาคม</w:t>
      </w:r>
      <w:r w:rsidR="00305C33" w:rsidRPr="006376FF">
        <w:rPr>
          <w:rFonts w:ascii="Cordia New" w:hAnsi="Cordia New" w:cs="Cordia New"/>
          <w:sz w:val="32"/>
          <w:szCs w:val="32"/>
          <w:cs/>
        </w:rPr>
        <w:t xml:space="preserve"> 2558 </w:t>
      </w:r>
      <w:r w:rsidRPr="006376FF">
        <w:rPr>
          <w:rFonts w:ascii="Cordia New" w:hAnsi="Cordia New" w:cs="Cordia New"/>
          <w:sz w:val="32"/>
          <w:szCs w:val="32"/>
          <w:cs/>
        </w:rPr>
        <w:t xml:space="preserve"> ดังนั้นทีมผู้ดูแลในสถานสงเคราะห์จึงร่วมกับ ทีมแพทย์พยาบาลโรงพยาบาลสงขลา </w:t>
      </w:r>
      <w:r w:rsidR="008519D2" w:rsidRPr="006376FF">
        <w:rPr>
          <w:rFonts w:ascii="Cordia New" w:hAnsi="Cordia New" w:cs="Cordia New"/>
          <w:sz w:val="32"/>
          <w:szCs w:val="32"/>
          <w:cs/>
        </w:rPr>
        <w:t>จัดทำโครงการดังกล่าวขึ้นเพื่อป้องกันการเกิดโรค และป้องกันการแพร่กระจายวัณโรคในเด็กติดชื้อ</w:t>
      </w:r>
      <w:proofErr w:type="spellStart"/>
      <w:r w:rsidR="008519D2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8519D2" w:rsidRPr="006376FF">
        <w:rPr>
          <w:rFonts w:ascii="Cordia New" w:hAnsi="Cordia New" w:cs="Cordia New"/>
          <w:sz w:val="32"/>
          <w:szCs w:val="32"/>
          <w:cs/>
        </w:rPr>
        <w:t>ไอวี ทำเด็กติดเชื้อ</w:t>
      </w:r>
      <w:proofErr w:type="spellStart"/>
      <w:r w:rsidR="008519D2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8519D2" w:rsidRPr="006376FF">
        <w:rPr>
          <w:rFonts w:ascii="Cordia New" w:hAnsi="Cordia New" w:cs="Cordia New"/>
          <w:sz w:val="32"/>
          <w:szCs w:val="32"/>
          <w:cs/>
        </w:rPr>
        <w:t>ไอวีไม่ป่วย</w:t>
      </w:r>
      <w:r w:rsidR="00427318" w:rsidRPr="006376FF">
        <w:rPr>
          <w:rFonts w:ascii="Cordia New" w:hAnsi="Cordia New" w:cs="Cordia New"/>
          <w:sz w:val="32"/>
          <w:szCs w:val="32"/>
          <w:cs/>
        </w:rPr>
        <w:t xml:space="preserve"> ไม่ตายจากเอดส์และวัณโรค</w:t>
      </w:r>
      <w:r w:rsidR="008519D2" w:rsidRPr="006376FF">
        <w:rPr>
          <w:rFonts w:ascii="Cordia New" w:hAnsi="Cordia New" w:cs="Cordia New"/>
          <w:sz w:val="32"/>
          <w:szCs w:val="32"/>
          <w:cs/>
        </w:rPr>
        <w:t>มีคุณภาพชีวิตที่ดีต่อไป</w:t>
      </w:r>
    </w:p>
    <w:p w:rsidR="008519D2" w:rsidRPr="006376FF" w:rsidRDefault="0028501D" w:rsidP="006376FF">
      <w:pPr>
        <w:spacing w:after="0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9</w:t>
      </w:r>
      <w:r w:rsidR="006949D4" w:rsidRPr="006376F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="006949D4" w:rsidRPr="006376FF">
        <w:rPr>
          <w:rFonts w:ascii="Cordia New" w:hAnsi="Cordia New" w:cs="Cordia New"/>
          <w:b/>
          <w:bCs/>
          <w:sz w:val="32"/>
          <w:szCs w:val="32"/>
          <w:cs/>
        </w:rPr>
        <w:t>กิจกรรมการแก้ปัญหา</w:t>
      </w:r>
      <w:r w:rsidR="006949D4" w:rsidRPr="006376FF">
        <w:rPr>
          <w:rFonts w:ascii="Cordia New" w:hAnsi="Cordia New" w:cs="Cordia New"/>
          <w:sz w:val="32"/>
          <w:szCs w:val="32"/>
        </w:rPr>
        <w:t xml:space="preserve">: </w:t>
      </w:r>
      <w:r w:rsidR="008519D2" w:rsidRPr="006376FF">
        <w:rPr>
          <w:rFonts w:ascii="Cordia New" w:hAnsi="Cordia New" w:cs="Cordia New"/>
          <w:sz w:val="32"/>
          <w:szCs w:val="32"/>
          <w:cs/>
        </w:rPr>
        <w:t>ดำเนินการ</w:t>
      </w:r>
      <w:r w:rsidR="00CA649A" w:rsidRPr="006376FF">
        <w:rPr>
          <w:rFonts w:ascii="Cordia New" w:hAnsi="Cordia New" w:cs="Cordia New"/>
          <w:sz w:val="32"/>
          <w:szCs w:val="32"/>
          <w:cs/>
        </w:rPr>
        <w:t>ในระหว่าง</w:t>
      </w:r>
      <w:r w:rsidR="00CA649A" w:rsidRPr="006376FF">
        <w:rPr>
          <w:rFonts w:ascii="Cordia New" w:hAnsi="Cordia New" w:cs="Cordia New"/>
          <w:sz w:val="32"/>
          <w:szCs w:val="32"/>
        </w:rPr>
        <w:t xml:space="preserve"> </w:t>
      </w:r>
      <w:r w:rsidR="00CA649A" w:rsidRPr="006376FF">
        <w:rPr>
          <w:rFonts w:ascii="Cordia New" w:hAnsi="Cordia New" w:cs="Cordia New"/>
          <w:sz w:val="32"/>
          <w:szCs w:val="32"/>
          <w:cs/>
        </w:rPr>
        <w:t xml:space="preserve">1 </w:t>
      </w:r>
      <w:proofErr w:type="spellStart"/>
      <w:proofErr w:type="gramStart"/>
      <w:r w:rsidR="00CA649A" w:rsidRPr="006376FF">
        <w:rPr>
          <w:rFonts w:ascii="Cordia New" w:hAnsi="Cordia New" w:cs="Cordia New"/>
          <w:sz w:val="32"/>
          <w:szCs w:val="32"/>
          <w:cs/>
        </w:rPr>
        <w:t>กค.</w:t>
      </w:r>
      <w:proofErr w:type="spellEnd"/>
      <w:r w:rsidR="00CA649A" w:rsidRPr="006376FF">
        <w:rPr>
          <w:rFonts w:ascii="Cordia New" w:hAnsi="Cordia New" w:cs="Cordia New"/>
          <w:sz w:val="32"/>
          <w:szCs w:val="32"/>
          <w:cs/>
        </w:rPr>
        <w:t>58  -</w:t>
      </w:r>
      <w:proofErr w:type="gramEnd"/>
      <w:r w:rsidR="00CA649A" w:rsidRPr="006376FF">
        <w:rPr>
          <w:rFonts w:ascii="Cordia New" w:hAnsi="Cordia New" w:cs="Cordia New"/>
          <w:sz w:val="32"/>
          <w:szCs w:val="32"/>
          <w:cs/>
        </w:rPr>
        <w:t xml:space="preserve"> </w:t>
      </w:r>
      <w:r w:rsidR="00CA649A" w:rsidRPr="006376FF">
        <w:rPr>
          <w:rFonts w:ascii="Cordia New" w:hAnsi="Cordia New" w:cs="Cordia New"/>
          <w:sz w:val="32"/>
          <w:szCs w:val="32"/>
        </w:rPr>
        <w:t xml:space="preserve">30 </w:t>
      </w:r>
      <w:proofErr w:type="spellStart"/>
      <w:r w:rsidR="00CA649A" w:rsidRPr="006376FF">
        <w:rPr>
          <w:rFonts w:ascii="Cordia New" w:hAnsi="Cordia New" w:cs="Cordia New"/>
          <w:sz w:val="32"/>
          <w:szCs w:val="32"/>
          <w:cs/>
        </w:rPr>
        <w:t>มค.</w:t>
      </w:r>
      <w:proofErr w:type="spellEnd"/>
      <w:r w:rsidR="00CA649A" w:rsidRPr="006376FF">
        <w:rPr>
          <w:rFonts w:ascii="Cordia New" w:hAnsi="Cordia New" w:cs="Cordia New"/>
          <w:sz w:val="32"/>
          <w:szCs w:val="32"/>
          <w:cs/>
        </w:rPr>
        <w:t>59</w:t>
      </w:r>
      <w:r w:rsidR="008519D2" w:rsidRPr="006376FF">
        <w:rPr>
          <w:rFonts w:ascii="Cordia New" w:hAnsi="Cordia New" w:cs="Cordia New"/>
          <w:sz w:val="32"/>
          <w:szCs w:val="32"/>
          <w:cs/>
        </w:rPr>
        <w:t xml:space="preserve"> โดยมีกระบวนการดำเนินงานดังนี้</w:t>
      </w:r>
    </w:p>
    <w:p w:rsidR="00CA649A" w:rsidRPr="006376FF" w:rsidRDefault="00CA649A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>8.1. ประชุมชี้แจ้งทีมแพทย์พยาบาล และ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จนท.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ที่เกี่ยวข้อง</w:t>
      </w:r>
      <w:r w:rsidRPr="006376FF">
        <w:rPr>
          <w:rFonts w:ascii="Cordia New" w:hAnsi="Cordia New" w:cs="Cordia New"/>
          <w:sz w:val="32"/>
          <w:szCs w:val="32"/>
        </w:rPr>
        <w:t xml:space="preserve"> </w:t>
      </w:r>
    </w:p>
    <w:p w:rsidR="00CA649A" w:rsidRPr="006376FF" w:rsidRDefault="00CA649A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  <w:cs/>
        </w:rPr>
      </w:pPr>
      <w:r w:rsidRPr="006376FF">
        <w:rPr>
          <w:rFonts w:ascii="Cordia New" w:hAnsi="Cordia New" w:cs="Cordia New"/>
          <w:sz w:val="32"/>
          <w:szCs w:val="32"/>
          <w:cs/>
        </w:rPr>
        <w:t xml:space="preserve">8.2. ประสานงาน ดำเนินการร่วมกับ 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จนท.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บ้านเด็กสงขลา</w:t>
      </w:r>
    </w:p>
    <w:p w:rsidR="008519D2" w:rsidRPr="006376FF" w:rsidRDefault="00CA649A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  <w:cs/>
        </w:rPr>
      </w:pPr>
      <w:r w:rsidRPr="006376FF">
        <w:rPr>
          <w:rFonts w:ascii="Cordia New" w:hAnsi="Cordia New" w:cs="Cordia New"/>
          <w:sz w:val="32"/>
          <w:szCs w:val="32"/>
          <w:cs/>
        </w:rPr>
        <w:t>8.3. ดำเนินการ</w:t>
      </w:r>
      <w:r w:rsidR="008519D2" w:rsidRPr="006376FF">
        <w:rPr>
          <w:rFonts w:ascii="Cordia New" w:hAnsi="Cordia New" w:cs="Cordia New"/>
          <w:sz w:val="32"/>
          <w:szCs w:val="32"/>
          <w:cs/>
        </w:rPr>
        <w:t xml:space="preserve">คัดกรองและเฝ้าระวังการติดเชื้อวัณโรคแบบเข้มข้น </w:t>
      </w:r>
      <w:r w:rsidRPr="006376FF">
        <w:rPr>
          <w:rFonts w:ascii="Cordia New" w:hAnsi="Cordia New" w:cs="Cordia New"/>
          <w:sz w:val="32"/>
          <w:szCs w:val="32"/>
          <w:cs/>
        </w:rPr>
        <w:t>ตามแนวทางปฏิบัติผู้สัมผัสวัณโรคปอดในเด็กติดเชื้อ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ไอวี</w:t>
      </w:r>
      <w:r w:rsidRPr="006376FF">
        <w:rPr>
          <w:rFonts w:ascii="Cordia New" w:hAnsi="Cordia New" w:cs="Cordia New"/>
          <w:sz w:val="32"/>
          <w:szCs w:val="32"/>
        </w:rPr>
        <w:t xml:space="preserve"> </w:t>
      </w:r>
      <w:r w:rsidR="008519D2" w:rsidRPr="006376FF">
        <w:rPr>
          <w:rFonts w:ascii="Cordia New" w:hAnsi="Cordia New" w:cs="Cordia New"/>
          <w:sz w:val="32"/>
          <w:szCs w:val="32"/>
          <w:cs/>
        </w:rPr>
        <w:t>โดยการ</w:t>
      </w:r>
      <w:r w:rsidR="00017D12" w:rsidRPr="006376FF">
        <w:rPr>
          <w:rFonts w:ascii="Cordia New" w:hAnsi="Cordia New" w:cs="Cordia New"/>
          <w:sz w:val="32"/>
          <w:szCs w:val="32"/>
          <w:cs/>
        </w:rPr>
        <w:t xml:space="preserve"> จัดทีมแพทย์และพยาบาล เยี่ยมสถานสงเคราะห์เพื่อศึกษาปัจจัยเสี่ยงทางสิ่งแวดล้อม ตรวจรักษา, วินิจฉัยโรค และให้ความรู้ในการป้องกันการแพร่กระจายเชื้อวัณโรค</w:t>
      </w:r>
    </w:p>
    <w:p w:rsidR="00017D12" w:rsidRPr="006376FF" w:rsidRDefault="00CA649A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 xml:space="preserve">8.4. </w:t>
      </w:r>
      <w:r w:rsidR="00017D12" w:rsidRPr="006376FF">
        <w:rPr>
          <w:rFonts w:ascii="Cordia New" w:hAnsi="Cordia New" w:cs="Cordia New"/>
          <w:sz w:val="32"/>
          <w:szCs w:val="32"/>
          <w:cs/>
        </w:rPr>
        <w:t>ติดตามผล 6 เดือน</w:t>
      </w:r>
    </w:p>
    <w:p w:rsidR="00CA649A" w:rsidRPr="006376FF" w:rsidRDefault="00017D12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 xml:space="preserve">8.5. </w:t>
      </w:r>
      <w:r w:rsidR="00CA649A" w:rsidRPr="006376FF">
        <w:rPr>
          <w:rFonts w:ascii="Cordia New" w:hAnsi="Cordia New" w:cs="Cordia New"/>
          <w:sz w:val="32"/>
          <w:szCs w:val="32"/>
          <w:cs/>
        </w:rPr>
        <w:t>สรุปประเมินผล</w:t>
      </w:r>
    </w:p>
    <w:p w:rsidR="00182D4A" w:rsidRPr="006376FF" w:rsidRDefault="0028501D" w:rsidP="006376FF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10</w:t>
      </w:r>
      <w:r w:rsidR="006949D4" w:rsidRPr="006376FF">
        <w:rPr>
          <w:rFonts w:ascii="Cordia New" w:hAnsi="Cordia New" w:cs="Cordia New"/>
          <w:b/>
          <w:bCs/>
          <w:sz w:val="32"/>
          <w:szCs w:val="32"/>
          <w:cs/>
        </w:rPr>
        <w:t>. การเปลี่ยนแปลงที่เกิดขึ้น</w:t>
      </w:r>
      <w:r w:rsidR="006949D4" w:rsidRPr="006376FF">
        <w:rPr>
          <w:rFonts w:ascii="Cordia New" w:hAnsi="Cordia New" w:cs="Cordia New"/>
          <w:sz w:val="32"/>
          <w:szCs w:val="32"/>
        </w:rPr>
        <w:t xml:space="preserve">: </w:t>
      </w:r>
    </w:p>
    <w:p w:rsidR="00182D4A" w:rsidRPr="006376FF" w:rsidRDefault="00182D4A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</w:rPr>
        <w:t>9.1</w:t>
      </w:r>
      <w:proofErr w:type="gramStart"/>
      <w:r w:rsidRPr="006376FF">
        <w:rPr>
          <w:rFonts w:ascii="Cordia New" w:hAnsi="Cordia New" w:cs="Cordia New"/>
          <w:sz w:val="32"/>
          <w:szCs w:val="32"/>
        </w:rPr>
        <w:t xml:space="preserve">. </w:t>
      </w:r>
      <w:r w:rsidR="006949D4" w:rsidRPr="006376FF">
        <w:rPr>
          <w:rFonts w:ascii="Cordia New" w:hAnsi="Cordia New" w:cs="Cordia New"/>
          <w:sz w:val="32"/>
          <w:szCs w:val="32"/>
        </w:rPr>
        <w:t xml:space="preserve"> </w:t>
      </w:r>
      <w:r w:rsidR="006949D4" w:rsidRPr="006376FF">
        <w:rPr>
          <w:rFonts w:ascii="Cordia New" w:hAnsi="Cordia New" w:cs="Cordia New"/>
          <w:sz w:val="32"/>
          <w:szCs w:val="32"/>
          <w:cs/>
        </w:rPr>
        <w:t>มีแนวทางปฏิบัติ</w:t>
      </w:r>
      <w:proofErr w:type="gramEnd"/>
      <w:r w:rsidR="006949D4" w:rsidRPr="006376FF">
        <w:rPr>
          <w:rFonts w:ascii="Cordia New" w:hAnsi="Cordia New" w:cs="Cordia New"/>
          <w:sz w:val="32"/>
          <w:szCs w:val="32"/>
          <w:cs/>
        </w:rPr>
        <w:t xml:space="preserve"> ผู้สัมผัสวัณโรคปอดในเด็กติดเชื้อ</w:t>
      </w:r>
      <w:proofErr w:type="spellStart"/>
      <w:r w:rsidR="006949D4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6949D4" w:rsidRPr="006376FF">
        <w:rPr>
          <w:rFonts w:ascii="Cordia New" w:hAnsi="Cordia New" w:cs="Cordia New"/>
          <w:sz w:val="32"/>
          <w:szCs w:val="32"/>
          <w:cs/>
        </w:rPr>
        <w:t>ไอวี</w:t>
      </w:r>
      <w:r w:rsidR="006949D4" w:rsidRPr="006376FF">
        <w:rPr>
          <w:rFonts w:ascii="Cordia New" w:hAnsi="Cordia New" w:cs="Cordia New"/>
          <w:sz w:val="32"/>
          <w:szCs w:val="32"/>
        </w:rPr>
        <w:t xml:space="preserve"> </w:t>
      </w:r>
    </w:p>
    <w:p w:rsidR="00182D4A" w:rsidRPr="006376FF" w:rsidRDefault="00182D4A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  <w:cs/>
        </w:rPr>
      </w:pPr>
      <w:r w:rsidRPr="006376FF">
        <w:rPr>
          <w:rFonts w:ascii="Cordia New" w:hAnsi="Cordia New" w:cs="Cordia New"/>
          <w:sz w:val="32"/>
          <w:szCs w:val="32"/>
        </w:rPr>
        <w:t>9.2</w:t>
      </w:r>
      <w:proofErr w:type="gramStart"/>
      <w:r w:rsidRPr="006376FF">
        <w:rPr>
          <w:rFonts w:ascii="Cordia New" w:hAnsi="Cordia New" w:cs="Cordia New"/>
          <w:sz w:val="32"/>
          <w:szCs w:val="32"/>
        </w:rPr>
        <w:t xml:space="preserve">. </w:t>
      </w:r>
      <w:r w:rsidRPr="006376FF">
        <w:rPr>
          <w:rFonts w:ascii="Cordia New" w:hAnsi="Cordia New" w:cs="Cordia New"/>
          <w:sz w:val="32"/>
          <w:szCs w:val="32"/>
          <w:cs/>
        </w:rPr>
        <w:t xml:space="preserve"> </w:t>
      </w:r>
      <w:r w:rsidR="006949D4" w:rsidRPr="006376FF">
        <w:rPr>
          <w:rFonts w:ascii="Cordia New" w:hAnsi="Cordia New" w:cs="Cordia New"/>
          <w:sz w:val="32"/>
          <w:szCs w:val="32"/>
          <w:cs/>
        </w:rPr>
        <w:t>มีแนวทางในการป้องกันการแพร่กระจายเชื้อวัณโรค</w:t>
      </w:r>
      <w:proofErr w:type="gramEnd"/>
      <w:r w:rsidR="006949D4" w:rsidRPr="006376FF">
        <w:rPr>
          <w:rFonts w:ascii="Cordia New" w:hAnsi="Cordia New" w:cs="Cordia New"/>
          <w:sz w:val="32"/>
          <w:szCs w:val="32"/>
          <w:cs/>
        </w:rPr>
        <w:t xml:space="preserve"> ใน</w:t>
      </w:r>
      <w:r w:rsidR="00305C33" w:rsidRPr="006376FF">
        <w:rPr>
          <w:rFonts w:ascii="Cordia New" w:hAnsi="Cordia New" w:cs="Cordia New"/>
          <w:sz w:val="32"/>
          <w:szCs w:val="32"/>
          <w:cs/>
        </w:rPr>
        <w:t>สถานสง</w:t>
      </w:r>
      <w:proofErr w:type="spellStart"/>
      <w:r w:rsidR="00305C33" w:rsidRPr="006376FF">
        <w:rPr>
          <w:rFonts w:ascii="Cordia New" w:hAnsi="Cordia New" w:cs="Cordia New"/>
          <w:sz w:val="32"/>
          <w:szCs w:val="32"/>
          <w:cs/>
        </w:rPr>
        <w:t>เคราห์</w:t>
      </w:r>
      <w:proofErr w:type="spellEnd"/>
    </w:p>
    <w:p w:rsidR="006949D4" w:rsidRPr="006376FF" w:rsidRDefault="00182D4A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 xml:space="preserve">9.3.  </w:t>
      </w:r>
      <w:r w:rsidR="006949D4" w:rsidRPr="006376FF">
        <w:rPr>
          <w:rFonts w:ascii="Cordia New" w:hAnsi="Cordia New" w:cs="Cordia New"/>
          <w:sz w:val="32"/>
          <w:szCs w:val="32"/>
          <w:cs/>
        </w:rPr>
        <w:t>มีบทเรียนในการดูแลเด็กติดเชื้อ</w:t>
      </w:r>
      <w:proofErr w:type="spellStart"/>
      <w:r w:rsidR="006949D4"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="006949D4" w:rsidRPr="006376FF">
        <w:rPr>
          <w:rFonts w:ascii="Cordia New" w:hAnsi="Cordia New" w:cs="Cordia New"/>
          <w:sz w:val="32"/>
          <w:szCs w:val="32"/>
          <w:cs/>
        </w:rPr>
        <w:t>ไอวีที่สัมผัส</w:t>
      </w:r>
      <w:r w:rsidR="00305C33" w:rsidRPr="006376FF">
        <w:rPr>
          <w:rFonts w:ascii="Cordia New" w:hAnsi="Cordia New" w:cs="Cordia New"/>
          <w:sz w:val="32"/>
          <w:szCs w:val="32"/>
          <w:cs/>
        </w:rPr>
        <w:t>ร่วมบ้านกับ</w:t>
      </w:r>
      <w:r w:rsidR="006949D4" w:rsidRPr="006376FF">
        <w:rPr>
          <w:rFonts w:ascii="Cordia New" w:hAnsi="Cordia New" w:cs="Cordia New"/>
          <w:sz w:val="32"/>
          <w:szCs w:val="32"/>
          <w:cs/>
        </w:rPr>
        <w:t>ผู้ใหญ่ที่เป็นวัณโรค</w:t>
      </w:r>
    </w:p>
    <w:p w:rsidR="00326228" w:rsidRPr="006376FF" w:rsidRDefault="0028501D" w:rsidP="006376FF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11</w:t>
      </w:r>
      <w:r w:rsidR="006949D4" w:rsidRPr="006376FF">
        <w:rPr>
          <w:rFonts w:ascii="Cordia New" w:hAnsi="Cordia New" w:cs="Cordia New"/>
          <w:b/>
          <w:bCs/>
          <w:sz w:val="32"/>
          <w:szCs w:val="32"/>
          <w:cs/>
        </w:rPr>
        <w:t>.บทเรียนที่ได้รับ</w:t>
      </w:r>
      <w:r w:rsidR="006949D4" w:rsidRPr="006376FF">
        <w:rPr>
          <w:rFonts w:ascii="Cordia New" w:hAnsi="Cordia New" w:cs="Cordia New"/>
          <w:b/>
          <w:bCs/>
          <w:sz w:val="32"/>
          <w:szCs w:val="32"/>
        </w:rPr>
        <w:t xml:space="preserve">: </w:t>
      </w:r>
      <w:r w:rsidR="006949D4" w:rsidRPr="006376F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6949D4" w:rsidRPr="006376FF" w:rsidRDefault="00326228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>10.1. เด็กติดเชื้อ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 xml:space="preserve">ไอวีเป็นกลุ่มเด็กที่มีภูมิต้านทานต่ำ ดังนั้นโอกาสเสี่ยงสูงของการได้รับเชื้อฉวยโอกาส </w:t>
      </w:r>
      <w:r w:rsidRPr="006376FF">
        <w:rPr>
          <w:rFonts w:ascii="Cordia New" w:hAnsi="Cordia New" w:cs="Cordia New"/>
          <w:sz w:val="32"/>
          <w:szCs w:val="32"/>
        </w:rPr>
        <w:t>“</w:t>
      </w:r>
      <w:r w:rsidRPr="006376FF">
        <w:rPr>
          <w:rFonts w:ascii="Cordia New" w:hAnsi="Cordia New" w:cs="Cordia New"/>
          <w:sz w:val="32"/>
          <w:szCs w:val="32"/>
          <w:cs/>
        </w:rPr>
        <w:t>วัณโรค</w:t>
      </w:r>
      <w:r w:rsidRPr="006376FF">
        <w:rPr>
          <w:rFonts w:ascii="Cordia New" w:hAnsi="Cordia New" w:cs="Cordia New"/>
          <w:sz w:val="32"/>
          <w:szCs w:val="32"/>
        </w:rPr>
        <w:t xml:space="preserve">” </w:t>
      </w:r>
      <w:r w:rsidRPr="006376FF">
        <w:rPr>
          <w:rFonts w:ascii="Cordia New" w:hAnsi="Cordia New" w:cs="Cordia New"/>
          <w:sz w:val="32"/>
          <w:szCs w:val="32"/>
          <w:cs/>
        </w:rPr>
        <w:t>ดังนั้น ควรมีการคัดกรองวัณโรคในผู้ดูแลเด็ก ร่วมกันไปกันเด็ก</w:t>
      </w:r>
      <w:r w:rsidR="00305C33" w:rsidRPr="006376FF">
        <w:rPr>
          <w:rFonts w:ascii="Cordia New" w:hAnsi="Cordia New" w:cs="Cordia New"/>
          <w:sz w:val="32"/>
          <w:szCs w:val="32"/>
          <w:cs/>
        </w:rPr>
        <w:t>ติดเชื้อ</w:t>
      </w:r>
      <w:r w:rsidRPr="006376FF">
        <w:rPr>
          <w:rFonts w:ascii="Cordia New" w:hAnsi="Cordia New" w:cs="Cordia New"/>
          <w:sz w:val="32"/>
          <w:szCs w:val="32"/>
          <w:cs/>
        </w:rPr>
        <w:t xml:space="preserve">ทุกปี </w:t>
      </w:r>
    </w:p>
    <w:p w:rsidR="00305C33" w:rsidRPr="006376FF" w:rsidRDefault="00326228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>10.2. กรณีพบเด็กติดเชื้อ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ไอวีสัมผัสผู้ใหญ่ที่เป็นวัณโรค ต้องได้รับการตรวจค้นหาการติดเชื้อวัณโรคอย่างรวดเร็วเพื่อเป็นการป้องกันการแพร่กระจายเชื้อวัณโรค</w:t>
      </w:r>
    </w:p>
    <w:p w:rsidR="00305C33" w:rsidRPr="006376FF" w:rsidRDefault="00305C33" w:rsidP="006376FF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  <w:cs/>
        </w:rPr>
      </w:pPr>
      <w:r w:rsidRPr="006376FF">
        <w:rPr>
          <w:rFonts w:ascii="Cordia New" w:hAnsi="Cordia New" w:cs="Cordia New"/>
          <w:sz w:val="32"/>
          <w:szCs w:val="32"/>
        </w:rPr>
        <w:t>10.3</w:t>
      </w:r>
      <w:proofErr w:type="gramStart"/>
      <w:r w:rsidR="006376FF">
        <w:rPr>
          <w:rFonts w:ascii="Cordia New" w:hAnsi="Cordia New" w:cs="Cordia New"/>
          <w:sz w:val="32"/>
          <w:szCs w:val="32"/>
        </w:rPr>
        <w:t>.</w:t>
      </w:r>
      <w:r w:rsidRPr="006376FF">
        <w:rPr>
          <w:rFonts w:ascii="Cordia New" w:hAnsi="Cordia New" w:cs="Cordia New"/>
          <w:sz w:val="32"/>
          <w:szCs w:val="32"/>
        </w:rPr>
        <w:t xml:space="preserve">  </w:t>
      </w:r>
      <w:r w:rsidRPr="006376FF">
        <w:rPr>
          <w:rFonts w:ascii="Cordia New" w:hAnsi="Cordia New" w:cs="Cordia New"/>
          <w:sz w:val="32"/>
          <w:szCs w:val="32"/>
          <w:cs/>
        </w:rPr>
        <w:t>วัณโรคในเด็กที่สัมผัสผู้ใหญ่ที่เป็นวัณโรค</w:t>
      </w:r>
      <w:proofErr w:type="gramEnd"/>
      <w:r w:rsidRPr="006376FF">
        <w:rPr>
          <w:rFonts w:ascii="Cordia New" w:hAnsi="Cordia New" w:cs="Cordia New"/>
          <w:sz w:val="32"/>
          <w:szCs w:val="32"/>
          <w:cs/>
        </w:rPr>
        <w:t xml:space="preserve"> สามารถเกิดการเจ็บป่วยได้ตลอดชีวิต ดังนั้นจึงควรมีการตรวจคัดกรองวัณโรคประจำปี  (</w:t>
      </w:r>
      <w:r w:rsidRPr="006376FF">
        <w:rPr>
          <w:rFonts w:ascii="Cordia New" w:hAnsi="Cordia New" w:cs="Cordia New"/>
          <w:sz w:val="32"/>
          <w:szCs w:val="32"/>
        </w:rPr>
        <w:t>patient-initiated pathway)</w:t>
      </w:r>
      <w:r w:rsidR="006B6C8C" w:rsidRPr="006376FF">
        <w:rPr>
          <w:rFonts w:ascii="Cordia New" w:hAnsi="Cordia New" w:cs="Cordia New"/>
          <w:sz w:val="32"/>
          <w:szCs w:val="32"/>
        </w:rPr>
        <w:t xml:space="preserve"> </w:t>
      </w:r>
      <w:r w:rsidRPr="006376FF">
        <w:rPr>
          <w:rFonts w:ascii="Cordia New" w:hAnsi="Cordia New" w:cs="Cordia New"/>
          <w:sz w:val="32"/>
          <w:szCs w:val="32"/>
          <w:cs/>
        </w:rPr>
        <w:t>แก่เด็กติดเชื้อ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เอช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 xml:space="preserve">ไอวีทุกราย </w:t>
      </w:r>
    </w:p>
    <w:p w:rsidR="00326228" w:rsidRPr="006376FF" w:rsidRDefault="0028501D" w:rsidP="006376FF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12</w:t>
      </w:r>
      <w:r w:rsidR="00326228" w:rsidRPr="006376FF">
        <w:rPr>
          <w:rFonts w:ascii="Cordia New" w:hAnsi="Cordia New" w:cs="Cordia New"/>
          <w:b/>
          <w:bCs/>
          <w:sz w:val="32"/>
          <w:szCs w:val="32"/>
          <w:cs/>
        </w:rPr>
        <w:t>. การติดต่อกับทีมงาน</w:t>
      </w:r>
      <w:r w:rsidR="00326228" w:rsidRPr="006376FF">
        <w:rPr>
          <w:rFonts w:ascii="Cordia New" w:hAnsi="Cordia New" w:cs="Cordia New"/>
          <w:sz w:val="32"/>
          <w:szCs w:val="32"/>
        </w:rPr>
        <w:t xml:space="preserve">: </w:t>
      </w:r>
      <w:r w:rsidR="00326228" w:rsidRPr="006376FF">
        <w:rPr>
          <w:rFonts w:ascii="Cordia New" w:hAnsi="Cordia New" w:cs="Cordia New"/>
          <w:sz w:val="32"/>
          <w:szCs w:val="32"/>
          <w:cs/>
        </w:rPr>
        <w:t xml:space="preserve">จาฤดี กองผล พยาบาลวิชาชีพชำนาญการ โรงพยาบาลสงขลา </w:t>
      </w:r>
      <w:r w:rsidR="00326228" w:rsidRPr="006376FF">
        <w:rPr>
          <w:rFonts w:ascii="Cordia New" w:hAnsi="Cordia New" w:cs="Cordia New"/>
          <w:sz w:val="32"/>
          <w:szCs w:val="32"/>
        </w:rPr>
        <w:t>086-5970745 Email: jkl_joy@hotmail.com</w:t>
      </w:r>
    </w:p>
    <w:p w:rsidR="009B0698" w:rsidRPr="006376FF" w:rsidRDefault="006B6C8C" w:rsidP="00E44378">
      <w:pPr>
        <w:rPr>
          <w:rFonts w:ascii="Cordia New" w:hAnsi="Cordia New" w:cs="Cordia New"/>
          <w:b/>
          <w:bCs/>
          <w:sz w:val="32"/>
          <w:szCs w:val="32"/>
        </w:rPr>
      </w:pPr>
      <w:r w:rsidRPr="006376FF">
        <w:rPr>
          <w:rFonts w:ascii="Cordia New" w:hAnsi="Cordia New" w:cs="Cordia New"/>
          <w:b/>
          <w:bCs/>
          <w:sz w:val="32"/>
          <w:szCs w:val="32"/>
          <w:cs/>
        </w:rPr>
        <w:t>เอกสารอ้างอิง</w:t>
      </w:r>
    </w:p>
    <w:p w:rsidR="006B6C8C" w:rsidRPr="006376FF" w:rsidRDefault="006B6C8C" w:rsidP="006B6C8C">
      <w:pPr>
        <w:spacing w:after="0"/>
        <w:ind w:firstLine="360"/>
        <w:rPr>
          <w:rFonts w:ascii="Cordia New" w:hAnsi="Cordia New" w:cs="Cordia New"/>
          <w:b/>
          <w:bCs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>1.</w:t>
      </w:r>
      <w:r w:rsidRPr="006376FF">
        <w:rPr>
          <w:rFonts w:ascii="Cordia New" w:hAnsi="Cordia New" w:cs="Cordia New"/>
          <w:sz w:val="32"/>
          <w:szCs w:val="32"/>
        </w:rPr>
        <w:t xml:space="preserve"> </w:t>
      </w:r>
      <w:r w:rsidRPr="006376FF">
        <w:rPr>
          <w:rFonts w:ascii="Cordia New" w:hAnsi="Cordia New" w:cs="Cordia New"/>
          <w:sz w:val="32"/>
          <w:szCs w:val="32"/>
          <w:cs/>
        </w:rPr>
        <w:t>เสนห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เจีย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 xml:space="preserve">สกุล. การติดเชื้อวัณโรค.ใน: 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ชิษณุพันธ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เจริญ</w:t>
      </w:r>
      <w:proofErr w:type="gramStart"/>
      <w:r w:rsidRPr="006376FF">
        <w:rPr>
          <w:rFonts w:ascii="Cordia New" w:hAnsi="Cordia New" w:cs="Cordia New"/>
          <w:sz w:val="32"/>
          <w:szCs w:val="32"/>
        </w:rPr>
        <w:t xml:space="preserve">, </w:t>
      </w:r>
      <w:r w:rsidRPr="006376FF">
        <w:rPr>
          <w:rFonts w:ascii="Cordia New" w:hAnsi="Cordia New" w:cs="Cordia New"/>
          <w:sz w:val="32"/>
          <w:szCs w:val="32"/>
          <w:cs/>
        </w:rPr>
        <w:t>ทวีโชติ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พิทยสุนนท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</w:t>
      </w:r>
      <w:r w:rsidRPr="006376FF">
        <w:rPr>
          <w:rFonts w:ascii="Cordia New" w:hAnsi="Cordia New" w:cs="Cordia New"/>
          <w:sz w:val="32"/>
          <w:szCs w:val="32"/>
        </w:rPr>
        <w:t xml:space="preserve">, </w:t>
      </w:r>
      <w:r w:rsidRPr="006376FF">
        <w:rPr>
          <w:rFonts w:ascii="Cordia New" w:hAnsi="Cordia New" w:cs="Cordia New"/>
          <w:sz w:val="32"/>
          <w:szCs w:val="32"/>
          <w:cs/>
        </w:rPr>
        <w:t xml:space="preserve">อุษา 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ทิสยา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กร</w:t>
      </w:r>
      <w:r w:rsidRPr="006376FF">
        <w:rPr>
          <w:rFonts w:ascii="Cordia New" w:hAnsi="Cordia New" w:cs="Cordia New"/>
          <w:sz w:val="32"/>
          <w:szCs w:val="32"/>
        </w:rPr>
        <w:t xml:space="preserve">, </w:t>
      </w:r>
      <w:r w:rsidRPr="006376FF">
        <w:rPr>
          <w:rFonts w:ascii="Cordia New" w:hAnsi="Cordia New" w:cs="Cordia New"/>
          <w:sz w:val="32"/>
          <w:szCs w:val="32"/>
          <w:cs/>
        </w:rPr>
        <w:t>บรรณาธิการ.</w:t>
      </w:r>
      <w:proofErr w:type="gramEnd"/>
      <w:r w:rsidRPr="006376FF">
        <w:rPr>
          <w:rFonts w:ascii="Cordia New" w:hAnsi="Cordia New" w:cs="Cordia New"/>
          <w:sz w:val="32"/>
          <w:szCs w:val="32"/>
        </w:rPr>
        <w:t xml:space="preserve"> </w:t>
      </w:r>
      <w:r w:rsidRPr="006376FF">
        <w:rPr>
          <w:rFonts w:ascii="Cordia New" w:hAnsi="Cordia New" w:cs="Cordia New"/>
          <w:sz w:val="32"/>
          <w:szCs w:val="32"/>
          <w:cs/>
        </w:rPr>
        <w:t>โรค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เอดส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 xml:space="preserve">ในเด็ก. กรุงเทพฯ: 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โรงพิมพ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แห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งจุฬา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ลง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กรณ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</w:t>
      </w:r>
      <w:r w:rsidRPr="006376FF">
        <w:rPr>
          <w:rFonts w:ascii="Cordia New" w:hAnsi="Cordia New" w:cs="Cordia New"/>
          <w:sz w:val="32"/>
          <w:szCs w:val="32"/>
        </w:rPr>
        <w:t xml:space="preserve"> </w:t>
      </w:r>
      <w:r w:rsidRPr="006376FF">
        <w:rPr>
          <w:rFonts w:ascii="Cordia New" w:hAnsi="Cordia New" w:cs="Cordia New"/>
          <w:sz w:val="32"/>
          <w:szCs w:val="32"/>
          <w:cs/>
        </w:rPr>
        <w:t>มหาวิทยาลัย</w:t>
      </w:r>
      <w:r w:rsidRPr="006376FF">
        <w:rPr>
          <w:rFonts w:ascii="Cordia New" w:hAnsi="Cordia New" w:cs="Cordia New"/>
          <w:sz w:val="32"/>
          <w:szCs w:val="32"/>
        </w:rPr>
        <w:t xml:space="preserve">, 2545: 67-82. </w:t>
      </w:r>
    </w:p>
    <w:p w:rsidR="00182D4A" w:rsidRDefault="006B6C8C" w:rsidP="00A530DC">
      <w:pPr>
        <w:spacing w:after="0"/>
        <w:rPr>
          <w:rFonts w:ascii="Cordia New" w:hAnsi="Cordia New" w:cs="Cordia New" w:hint="cs"/>
          <w:sz w:val="32"/>
          <w:szCs w:val="32"/>
        </w:rPr>
      </w:pPr>
      <w:r w:rsidRPr="006376FF">
        <w:rPr>
          <w:rFonts w:ascii="Cordia New" w:hAnsi="Cordia New" w:cs="Cordia New"/>
          <w:sz w:val="32"/>
          <w:szCs w:val="32"/>
          <w:cs/>
        </w:rPr>
        <w:t xml:space="preserve">       2. 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พิ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>รัง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กูร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 xml:space="preserve"> เกิดพาณิช, 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เพณณินาท์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 xml:space="preserve"> โอเบอร์</w:t>
      </w:r>
      <w:proofErr w:type="spellStart"/>
      <w:r w:rsidRPr="006376FF">
        <w:rPr>
          <w:rFonts w:ascii="Cordia New" w:hAnsi="Cordia New" w:cs="Cordia New"/>
          <w:sz w:val="32"/>
          <w:szCs w:val="32"/>
          <w:cs/>
        </w:rPr>
        <w:t>ดอร์เฟอร์</w:t>
      </w:r>
      <w:proofErr w:type="spellEnd"/>
      <w:r w:rsidRPr="006376FF">
        <w:rPr>
          <w:rFonts w:ascii="Cordia New" w:hAnsi="Cordia New" w:cs="Cordia New"/>
          <w:sz w:val="32"/>
          <w:szCs w:val="32"/>
          <w:cs/>
        </w:rPr>
        <w:t xml:space="preserve"> และ กุลกัญญา โชคไพบูลย์กิจ. แนวทางเวชปฏิบัติวัณโรคระยะแฝงในเด็ก พ.ศ. 2553. กรุงเทพฯ, 2553</w:t>
      </w:r>
      <w:r w:rsidRPr="006376FF">
        <w:rPr>
          <w:rFonts w:ascii="Cordia New" w:hAnsi="Cordia New" w:cs="Cordia New"/>
          <w:sz w:val="32"/>
          <w:szCs w:val="32"/>
        </w:rPr>
        <w:t>.</w:t>
      </w:r>
    </w:p>
    <w:p w:rsidR="0028501D" w:rsidRDefault="0028501D" w:rsidP="00A530DC">
      <w:pPr>
        <w:spacing w:after="0"/>
        <w:rPr>
          <w:rFonts w:ascii="Cordia New" w:hAnsi="Cordia New" w:cs="Cordia New" w:hint="cs"/>
          <w:sz w:val="32"/>
          <w:szCs w:val="32"/>
        </w:rPr>
      </w:pPr>
    </w:p>
    <w:p w:rsidR="0028501D" w:rsidRPr="00E3146B" w:rsidRDefault="0028501D" w:rsidP="0028501D">
      <w:pPr>
        <w:jc w:val="center"/>
        <w:rPr>
          <w:b/>
          <w:bCs/>
          <w:sz w:val="24"/>
          <w:szCs w:val="32"/>
          <w:cs/>
        </w:rPr>
      </w:pPr>
      <w:r w:rsidRPr="00E3146B">
        <w:rPr>
          <w:rFonts w:hint="cs"/>
          <w:b/>
          <w:bCs/>
          <w:sz w:val="24"/>
          <w:szCs w:val="32"/>
          <w:cs/>
        </w:rPr>
        <w:lastRenderedPageBreak/>
        <w:t>แนวทางปฏิบัติ ผู้สัมผัสวัณโรคปอด</w:t>
      </w:r>
      <w:r w:rsidRPr="00E3146B">
        <w:rPr>
          <w:b/>
          <w:bCs/>
          <w:sz w:val="24"/>
          <w:szCs w:val="32"/>
        </w:rPr>
        <w:t xml:space="preserve"> </w:t>
      </w:r>
      <w:r w:rsidRPr="00E3146B">
        <w:rPr>
          <w:rFonts w:hint="cs"/>
          <w:b/>
          <w:bCs/>
          <w:sz w:val="24"/>
          <w:szCs w:val="32"/>
          <w:cs/>
        </w:rPr>
        <w:t>โรงพยาบาลสงขลา</w:t>
      </w:r>
    </w:p>
    <w:p w:rsidR="0028501D" w:rsidRDefault="0028501D" w:rsidP="0028501D">
      <w:pPr>
        <w:jc w:val="center"/>
      </w:pPr>
      <w:r>
        <w:t>Contact Investigation and Management (5A)</w:t>
      </w:r>
    </w:p>
    <w:p w:rsidR="0028501D" w:rsidRDefault="0028501D" w:rsidP="0028501D">
      <w:pPr>
        <w:jc w:val="center"/>
      </w:pPr>
    </w:p>
    <w:p w:rsidR="0028501D" w:rsidRDefault="0028501D" w:rsidP="0028501D">
      <w:pPr>
        <w:rPr>
          <w:cs/>
        </w:rPr>
      </w:pPr>
      <w:r w:rsidRPr="003617FD">
        <w:rPr>
          <w:noProof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-2.55pt;margin-top:22.7pt;width:124.75pt;height:52.6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มีผู้ใหญ่เป็นวัณโรคปอดชนิด</w:t>
                  </w:r>
                </w:p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เสมหะย้อมพบเชื้อ</w:t>
                  </w:r>
                </w:p>
              </w:txbxContent>
            </v:textbox>
          </v:shape>
        </w:pict>
      </w:r>
      <w:r>
        <w:t xml:space="preserve">                                                         </w:t>
      </w:r>
      <w:r>
        <w:rPr>
          <w:rFonts w:hint="cs"/>
          <w:cs/>
        </w:rPr>
        <w:t xml:space="preserve">    ให้การรักษา</w:t>
      </w:r>
    </w:p>
    <w:p w:rsidR="0028501D" w:rsidRDefault="0028501D" w:rsidP="0028501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267.9pt;margin-top:21.65pt;width:41.6pt;height:74.7pt;flip:y;z-index:251658240" o:connectortype="straight">
            <v:stroke endarrow="block"/>
          </v:shape>
        </w:pict>
      </w:r>
      <w:r>
        <w:rPr>
          <w:noProof/>
        </w:rPr>
        <w:pict>
          <v:shape id="_x0000_s1139" type="#_x0000_t32" style="position:absolute;margin-left:128.1pt;margin-top:1.55pt;width:110.75pt;height:0;z-index:251658240" o:connectortype="straight">
            <v:stroke endarrow="block"/>
          </v:shape>
        </w:pict>
      </w:r>
      <w:r>
        <w:t xml:space="preserve">                                                                                                </w:t>
      </w:r>
      <w:r>
        <w:rPr>
          <w:rFonts w:hint="cs"/>
          <w:cs/>
        </w:rPr>
        <w:t>รักษาด้วย</w:t>
      </w:r>
      <w:r>
        <w:rPr>
          <w:vertAlign w:val="superscript"/>
        </w:rPr>
        <w:t xml:space="preserve"> </w:t>
      </w:r>
      <w:r>
        <w:rPr>
          <w:rFonts w:hint="cs"/>
          <w:cs/>
        </w:rPr>
        <w:t xml:space="preserve">ระบบยามาตรฐานแบบ </w:t>
      </w:r>
      <w:r>
        <w:t>DOTS</w:t>
      </w:r>
    </w:p>
    <w:p w:rsidR="0028501D" w:rsidRDefault="0028501D" w:rsidP="0028501D">
      <w:r w:rsidRPr="003617FD">
        <w:rPr>
          <w:noProof/>
          <w:vertAlign w:val="superscript"/>
        </w:rPr>
        <w:pict>
          <v:shape id="_x0000_s1143" type="#_x0000_t32" style="position:absolute;margin-left:54pt;margin-top:18pt;width:.7pt;height:52.6pt;flip:x;z-index:251658240" o:connectortype="straight">
            <v:stroke endarrow="block"/>
          </v:shape>
        </w:pict>
      </w:r>
    </w:p>
    <w:p w:rsidR="0028501D" w:rsidRDefault="0028501D" w:rsidP="0028501D"/>
    <w:p w:rsidR="0028501D" w:rsidRDefault="0028501D" w:rsidP="0028501D">
      <w:r w:rsidRPr="003617FD">
        <w:rPr>
          <w:noProof/>
          <w:vertAlign w:val="superscript"/>
        </w:rPr>
        <w:pict>
          <v:shape id="_x0000_s1140" type="#_x0000_t202" style="position:absolute;margin-left:239.7pt;margin-top:13.15pt;width:69.8pt;height:30.25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เป็นวัณโรค</w:t>
                  </w:r>
                </w:p>
              </w:txbxContent>
            </v:textbox>
          </v:shape>
        </w:pict>
      </w:r>
    </w:p>
    <w:p w:rsidR="0028501D" w:rsidRDefault="0028501D" w:rsidP="0028501D">
      <w:r w:rsidRPr="003617FD">
        <w:rPr>
          <w:noProof/>
          <w:vertAlign w:val="superscript"/>
        </w:rPr>
        <w:pict>
          <v:shape id="_x0000_s1145" type="#_x0000_t32" style="position:absolute;margin-left:138.8pt;margin-top:5.95pt;width:97.25pt;height:0;z-index:251658240" o:connectortype="straight">
            <v:stroke endarrow="block"/>
          </v:shape>
        </w:pict>
      </w:r>
      <w:r w:rsidRPr="003617FD">
        <w:rPr>
          <w:noProof/>
          <w:vertAlign w:val="superscript"/>
        </w:rPr>
        <w:pict>
          <v:shape id="_x0000_s1141" type="#_x0000_t202" style="position:absolute;margin-left:-2.5pt;margin-top:5.15pt;width:124.75pt;height:52.6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ตรวจร่างกาย,เอกซเรย์ปอด</w:t>
                  </w:r>
                </w:p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ทดสอบ</w:t>
                  </w:r>
                  <w:proofErr w:type="spellStart"/>
                  <w:r>
                    <w:rPr>
                      <w:rFonts w:hint="cs"/>
                      <w:cs/>
                    </w:rPr>
                    <w:t>ปฏิกริยา</w:t>
                  </w:r>
                  <w:proofErr w:type="spellEnd"/>
                  <w:r>
                    <w:rPr>
                      <w:rFonts w:hint="cs"/>
                      <w:cs/>
                    </w:rPr>
                    <w:t>ทูเบอร์คู</w:t>
                  </w:r>
                  <w:proofErr w:type="spellStart"/>
                  <w:r>
                    <w:rPr>
                      <w:rFonts w:hint="cs"/>
                      <w:cs/>
                    </w:rPr>
                    <w:t>ลิน</w:t>
                  </w:r>
                  <w:proofErr w:type="spellEnd"/>
                </w:p>
              </w:txbxContent>
            </v:textbox>
          </v:shape>
        </w:pict>
      </w:r>
    </w:p>
    <w:p w:rsidR="0028501D" w:rsidRDefault="0028501D" w:rsidP="0028501D">
      <w:r w:rsidRPr="003617FD">
        <w:rPr>
          <w:noProof/>
          <w:vertAlign w:val="superscript"/>
        </w:rPr>
        <w:pict>
          <v:shape id="_x0000_s1142" type="#_x0000_t202" style="position:absolute;margin-left:240.1pt;margin-top:2.45pt;width:70.2pt;height:30.25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ไม่เป็นวัณโรค</w:t>
                  </w:r>
                </w:p>
              </w:txbxContent>
            </v:textbox>
          </v:shape>
        </w:pict>
      </w:r>
      <w:r w:rsidRPr="003617FD">
        <w:rPr>
          <w:noProof/>
          <w:vertAlign w:val="superscript"/>
        </w:rPr>
        <w:pict>
          <v:shape id="_x0000_s1146" type="#_x0000_t32" style="position:absolute;margin-left:138.8pt;margin-top:15pt;width:97.25pt;height:0;z-index:251658240" o:connectortype="straight">
            <v:stroke endarrow="block"/>
          </v:shape>
        </w:pict>
      </w:r>
    </w:p>
    <w:p w:rsidR="0028501D" w:rsidRDefault="0028501D" w:rsidP="0028501D">
      <w:r w:rsidRPr="003617FD">
        <w:rPr>
          <w:noProof/>
          <w:vertAlign w:val="superscript"/>
        </w:rPr>
        <w:pict>
          <v:shape id="_x0000_s1147" type="#_x0000_t32" style="position:absolute;margin-left:273.45pt;margin-top:7.65pt;width:0;height:32pt;z-index:251658240" o:connectortype="straight">
            <v:stroke endarrow="block"/>
          </v:shape>
        </w:pict>
      </w:r>
    </w:p>
    <w:p w:rsidR="0028501D" w:rsidRDefault="0028501D" w:rsidP="0028501D">
      <w:r w:rsidRPr="003617FD">
        <w:rPr>
          <w:noProof/>
          <w:vertAlign w:val="superscript"/>
        </w:rPr>
        <w:pict>
          <v:shape id="_x0000_s1148" type="#_x0000_t32" style="position:absolute;margin-left:223.6pt;margin-top:14.2pt;width:92.8pt;height:0;z-index:251658240" o:connectortype="straight"/>
        </w:pict>
      </w:r>
      <w:r w:rsidRPr="003617FD">
        <w:rPr>
          <w:noProof/>
          <w:vertAlign w:val="superscript"/>
        </w:rPr>
        <w:pict>
          <v:shape id="_x0000_s1152" type="#_x0000_t32" style="position:absolute;margin-left:316.4pt;margin-top:14.65pt;width:0;height:36.85pt;z-index:251658240" o:connectortype="straight">
            <v:stroke endarrow="block"/>
          </v:shape>
        </w:pict>
      </w:r>
      <w:r w:rsidRPr="003617FD">
        <w:rPr>
          <w:noProof/>
          <w:vertAlign w:val="superscript"/>
        </w:rPr>
        <w:pict>
          <v:shape id="_x0000_s1151" type="#_x0000_t32" style="position:absolute;margin-left:223.6pt;margin-top:14.2pt;width:0;height:36.85pt;z-index:251658240" o:connectortype="straight">
            <v:stroke endarrow="block"/>
          </v:shape>
        </w:pict>
      </w:r>
    </w:p>
    <w:p w:rsidR="0028501D" w:rsidRDefault="0028501D" w:rsidP="0028501D"/>
    <w:p w:rsidR="0028501D" w:rsidRDefault="0028501D" w:rsidP="0028501D">
      <w:r>
        <w:rPr>
          <w:noProof/>
        </w:rPr>
        <w:pict>
          <v:shape id="_x0000_s1149" type="#_x0000_t202" style="position:absolute;margin-left:280pt;margin-top:.15pt;width:70.2pt;height:30.25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อายุ </w:t>
                  </w:r>
                  <w:r w:rsidRPr="00965901">
                    <w:rPr>
                      <w:u w:val="single"/>
                    </w:rPr>
                    <w:t>&gt;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5-18ปี</w:t>
                  </w:r>
                </w:p>
              </w:txbxContent>
            </v:textbox>
          </v:shape>
        </w:pict>
      </w:r>
      <w:r w:rsidRPr="003617FD">
        <w:rPr>
          <w:noProof/>
          <w:vertAlign w:val="superscript"/>
        </w:rPr>
        <w:pict>
          <v:shape id="_x0000_s1150" type="#_x0000_t202" style="position:absolute;margin-left:183.25pt;margin-top:.15pt;width:52.8pt;height:30.25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อายุ </w:t>
                  </w:r>
                  <w:r>
                    <w:t>&lt;</w:t>
                  </w:r>
                  <w:r>
                    <w:rPr>
                      <w:rFonts w:hint="cs"/>
                      <w:cs/>
                    </w:rPr>
                    <w:t>5ปี</w:t>
                  </w:r>
                </w:p>
              </w:txbxContent>
            </v:textbox>
          </v:shape>
        </w:pict>
      </w:r>
    </w:p>
    <w:p w:rsidR="0028501D" w:rsidRDefault="0028501D" w:rsidP="0028501D"/>
    <w:p w:rsidR="0028501D" w:rsidRPr="00965901" w:rsidRDefault="0028501D" w:rsidP="0028501D">
      <w:pPr>
        <w:spacing w:after="0"/>
        <w:rPr>
          <w:cs/>
        </w:rPr>
      </w:pPr>
      <w:r>
        <w:t xml:space="preserve">                                                                    </w:t>
      </w:r>
      <w:r>
        <w:rPr>
          <w:rFonts w:hint="cs"/>
          <w:cs/>
        </w:rPr>
        <w:t xml:space="preserve">ให้ยา </w:t>
      </w:r>
      <w:proofErr w:type="spellStart"/>
      <w:r>
        <w:t>Isoniazid</w:t>
      </w:r>
      <w:proofErr w:type="spellEnd"/>
      <w:r>
        <w:t xml:space="preserve">             </w:t>
      </w:r>
      <w:r>
        <w:rPr>
          <w:rFonts w:hint="cs"/>
          <w:cs/>
        </w:rPr>
        <w:t xml:space="preserve">ถ้า </w:t>
      </w:r>
      <w:r>
        <w:t xml:space="preserve">TST &gt; 15 </w:t>
      </w:r>
      <w:proofErr w:type="spellStart"/>
      <w:r>
        <w:rPr>
          <w:rFonts w:hint="cs"/>
          <w:cs/>
        </w:rPr>
        <w:t>มม.</w:t>
      </w:r>
      <w:proofErr w:type="spellEnd"/>
      <w:r>
        <w:rPr>
          <w:rFonts w:hint="cs"/>
          <w:cs/>
        </w:rPr>
        <w:t xml:space="preserve">ให้ </w:t>
      </w:r>
      <w:proofErr w:type="spellStart"/>
      <w:r>
        <w:t>Isoniazid</w:t>
      </w:r>
      <w:proofErr w:type="spellEnd"/>
      <w:r>
        <w:rPr>
          <w:rFonts w:hint="cs"/>
          <w:cs/>
        </w:rPr>
        <w:t xml:space="preserve"> 6-9เดือน</w:t>
      </w:r>
    </w:p>
    <w:p w:rsidR="0028501D" w:rsidRDefault="0028501D" w:rsidP="0028501D">
      <w:pPr>
        <w:spacing w:after="0"/>
        <w:rPr>
          <w:cs/>
        </w:rPr>
      </w:pPr>
      <w:r>
        <w:t xml:space="preserve">                                                                    6-9 </w:t>
      </w:r>
      <w:r>
        <w:rPr>
          <w:rFonts w:hint="cs"/>
          <w:cs/>
        </w:rPr>
        <w:t xml:space="preserve">เดือน ทุกราย           ถ้า </w:t>
      </w:r>
      <w:r>
        <w:t xml:space="preserve">TST </w:t>
      </w:r>
      <w:r>
        <w:rPr>
          <w:rFonts w:hint="cs"/>
          <w:cs/>
        </w:rPr>
        <w:t>10-14</w:t>
      </w:r>
      <w:r>
        <w:t xml:space="preserve"> </w:t>
      </w:r>
      <w:proofErr w:type="spellStart"/>
      <w:r>
        <w:rPr>
          <w:rFonts w:hint="cs"/>
          <w:cs/>
        </w:rPr>
        <w:t>มม.</w:t>
      </w:r>
      <w:proofErr w:type="spellEnd"/>
      <w:r>
        <w:rPr>
          <w:rFonts w:hint="cs"/>
          <w:cs/>
        </w:rPr>
        <w:t>ให้พิจารณารักษาเป็นรายๆไป</w:t>
      </w:r>
    </w:p>
    <w:p w:rsidR="0028501D" w:rsidRDefault="0028501D" w:rsidP="0028501D">
      <w:pPr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hint="cs"/>
          <w:cs/>
        </w:rPr>
        <w:t xml:space="preserve">ถ้า </w:t>
      </w:r>
      <w:r>
        <w:t xml:space="preserve">TST &lt; 10 </w:t>
      </w:r>
      <w:proofErr w:type="spellStart"/>
      <w:r>
        <w:rPr>
          <w:rFonts w:hint="cs"/>
          <w:cs/>
        </w:rPr>
        <w:t>มม.</w:t>
      </w:r>
      <w:proofErr w:type="spellEnd"/>
      <w:r>
        <w:rPr>
          <w:rFonts w:hint="cs"/>
          <w:cs/>
        </w:rPr>
        <w:t>ให้สังเกตอาการ</w:t>
      </w:r>
    </w:p>
    <w:p w:rsidR="0028501D" w:rsidRDefault="0028501D" w:rsidP="0028501D">
      <w:pPr>
        <w:spacing w:after="0"/>
        <w:ind w:left="5760" w:firstLine="720"/>
      </w:pPr>
      <w:r>
        <w:rPr>
          <w:rFonts w:hint="cs"/>
          <w:cs/>
        </w:rPr>
        <w:t xml:space="preserve">    ถ้าเจ็บป่วยให้พามาตรวจ</w:t>
      </w: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</w:pPr>
    </w:p>
    <w:p w:rsidR="0028501D" w:rsidRDefault="0028501D" w:rsidP="0028501D">
      <w:pPr>
        <w:spacing w:after="0"/>
        <w:rPr>
          <w:rFonts w:hint="cs"/>
        </w:rPr>
      </w:pPr>
    </w:p>
    <w:p w:rsidR="00237916" w:rsidRDefault="00237916" w:rsidP="0028501D">
      <w:pPr>
        <w:spacing w:after="0"/>
      </w:pPr>
    </w:p>
    <w:p w:rsidR="0028501D" w:rsidRPr="00182D4A" w:rsidRDefault="0028501D" w:rsidP="0028501D">
      <w:pPr>
        <w:spacing w:after="0"/>
        <w:jc w:val="center"/>
        <w:rPr>
          <w:rFonts w:ascii="Cordia New" w:hAnsi="Cordia New" w:cs="Cordia New"/>
          <w:b/>
          <w:bCs/>
        </w:rPr>
      </w:pPr>
      <w:r w:rsidRPr="00182D4A">
        <w:rPr>
          <w:rFonts w:hint="cs"/>
          <w:b/>
          <w:bCs/>
          <w:sz w:val="24"/>
          <w:szCs w:val="32"/>
          <w:cs/>
        </w:rPr>
        <w:lastRenderedPageBreak/>
        <w:t>ผลการดำเนินงาน</w:t>
      </w:r>
      <w:r w:rsidRPr="00182D4A">
        <w:rPr>
          <w:rFonts w:ascii="Cordia New" w:hAnsi="Cordia New" w:cs="Cordia New"/>
          <w:b/>
          <w:bCs/>
          <w:cs/>
        </w:rPr>
        <w:t>โครงการเฝ้าระวัง ค้นหาวัณโรคระยะแฝง ในเด็กติดเชื้อ</w:t>
      </w:r>
      <w:proofErr w:type="spellStart"/>
      <w:r w:rsidRPr="00182D4A">
        <w:rPr>
          <w:rFonts w:ascii="Cordia New" w:hAnsi="Cordia New" w:cs="Cordia New"/>
          <w:b/>
          <w:bCs/>
          <w:cs/>
        </w:rPr>
        <w:t>เอช</w:t>
      </w:r>
      <w:proofErr w:type="spellEnd"/>
      <w:r w:rsidRPr="00182D4A">
        <w:rPr>
          <w:rFonts w:ascii="Cordia New" w:hAnsi="Cordia New" w:cs="Cordia New"/>
          <w:b/>
          <w:bCs/>
          <w:cs/>
        </w:rPr>
        <w:t>ไอวี ในบ้านเด็ก จ.สงขลา</w:t>
      </w:r>
    </w:p>
    <w:p w:rsidR="0028501D" w:rsidRDefault="0028501D" w:rsidP="0028501D">
      <w:pPr>
        <w:jc w:val="center"/>
      </w:pPr>
      <w:r w:rsidRPr="00182D4A">
        <w:rPr>
          <w:rFonts w:hint="cs"/>
          <w:b/>
          <w:bCs/>
          <w:sz w:val="24"/>
          <w:szCs w:val="32"/>
          <w:cs/>
        </w:rPr>
        <w:t xml:space="preserve"> </w:t>
      </w:r>
      <w:r>
        <w:t xml:space="preserve">Contact Investigation and Management </w:t>
      </w:r>
      <w:proofErr w:type="spellStart"/>
      <w:r>
        <w:t>Songkhla</w:t>
      </w:r>
      <w:proofErr w:type="spellEnd"/>
      <w:r>
        <w:t xml:space="preserve"> Hospital Clinic </w:t>
      </w:r>
      <w:proofErr w:type="spellStart"/>
      <w:r>
        <w:t>Ped</w:t>
      </w:r>
      <w:proofErr w:type="spellEnd"/>
      <w:r>
        <w:t>-HIV 2015</w:t>
      </w:r>
    </w:p>
    <w:p w:rsidR="0028501D" w:rsidRDefault="0028501D" w:rsidP="0028501D">
      <w:pPr>
        <w:jc w:val="center"/>
      </w:pPr>
    </w:p>
    <w:p w:rsidR="0028501D" w:rsidRDefault="0028501D" w:rsidP="0028501D">
      <w:r>
        <w:rPr>
          <w:noProof/>
        </w:rPr>
        <w:pict>
          <v:rect id="_x0000_s1137" style="position:absolute;margin-left:168.1pt;margin-top:4.15pt;width:302pt;height:140.55pt;z-index:251658240"/>
        </w:pict>
      </w:r>
      <w:r>
        <w:rPr>
          <w:noProof/>
        </w:rPr>
        <w:pict>
          <v:shape id="_x0000_s1167" type="#_x0000_t202" style="position:absolute;margin-left:316.4pt;margin-top:15pt;width:98.05pt;height:30.25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ปกติ จำนวน 12 ราย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172.85pt;margin-top:14.2pt;width:73.2pt;height:30.25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ตรวจร่างกาย</w:t>
                  </w:r>
                </w:p>
              </w:txbxContent>
            </v:textbox>
          </v:shape>
        </w:pict>
      </w:r>
      <w:r w:rsidRPr="003617FD">
        <w:rPr>
          <w:noProof/>
          <w:vertAlign w:val="superscript"/>
        </w:rPr>
        <w:pict>
          <v:shape id="_x0000_s1153" type="#_x0000_t202" style="position:absolute;margin-left:-2.55pt;margin-top:22.7pt;width:124.75pt;height:52.6pt;z-index:251658240;mso-height-percent:200;mso-height-percent:200;mso-width-relative:margin;mso-height-relative:margin">
            <v:textbox style="mso-next-textbox:#_x0000_s1153;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เด็กติดเชื้อ</w:t>
                  </w:r>
                  <w:proofErr w:type="spellStart"/>
                  <w:r>
                    <w:rPr>
                      <w:rFonts w:hint="cs"/>
                      <w:cs/>
                    </w:rPr>
                    <w:t>เอช</w:t>
                  </w:r>
                  <w:proofErr w:type="spellEnd"/>
                  <w:r>
                    <w:rPr>
                      <w:rFonts w:hint="cs"/>
                      <w:cs/>
                    </w:rPr>
                    <w:t>ไอวีที่สัมผัสผู้ใหญ่ที่เป็นวัณโรคปอด</w:t>
                  </w:r>
                </w:p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จำนวน 12 ราย</w:t>
                  </w:r>
                </w:p>
              </w:txbxContent>
            </v:textbox>
          </v:shape>
        </w:pict>
      </w:r>
      <w:r>
        <w:t xml:space="preserve">                                                         </w:t>
      </w:r>
      <w:r>
        <w:rPr>
          <w:rFonts w:hint="cs"/>
          <w:cs/>
        </w:rPr>
        <w:t xml:space="preserve">    </w:t>
      </w:r>
    </w:p>
    <w:p w:rsidR="0028501D" w:rsidRDefault="0028501D" w:rsidP="0028501D">
      <w:pPr>
        <w:rPr>
          <w:cs/>
        </w:rPr>
      </w:pPr>
      <w:r>
        <w:rPr>
          <w:noProof/>
        </w:rPr>
        <w:pict>
          <v:shape id="_x0000_s1171" type="#_x0000_t202" style="position:absolute;margin-left:316.4pt;margin-top:26.85pt;width:98.05pt;height:30.25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ปกติ จำนวน 12 ราย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32" style="position:absolute;margin-left:246.95pt;margin-top:1.55pt;width:69.45pt;height:0;z-index:251658240" o:connectortype="straight">
            <v:stroke endarrow="block"/>
          </v:shape>
        </w:pict>
      </w:r>
      <w:r w:rsidRPr="003617FD">
        <w:rPr>
          <w:noProof/>
          <w:vertAlign w:val="superscript"/>
        </w:rPr>
        <w:pict>
          <v:shape id="_x0000_s1155" type="#_x0000_t202" style="position:absolute;margin-left:173.75pt;margin-top:26.45pt;width:72.25pt;height:30.25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เอกซเรย์ปอด</w:t>
                  </w:r>
                </w:p>
              </w:txbxContent>
            </v:textbox>
          </v:shape>
        </w:pict>
      </w:r>
    </w:p>
    <w:p w:rsidR="0028501D" w:rsidRDefault="0028501D" w:rsidP="0028501D">
      <w:r>
        <w:rPr>
          <w:noProof/>
        </w:rPr>
        <w:pict>
          <v:shape id="_x0000_s1168" type="#_x0000_t32" style="position:absolute;margin-left:246.95pt;margin-top:8.65pt;width:69.45pt;height:0;z-index:251658240" o:connectortype="straight">
            <v:stroke endarrow="block"/>
          </v:shape>
        </w:pict>
      </w:r>
      <w:r w:rsidRPr="003617FD">
        <w:rPr>
          <w:noProof/>
          <w:vertAlign w:val="superscript"/>
        </w:rPr>
        <w:pict>
          <v:shape id="_x0000_s1157" type="#_x0000_t32" style="position:absolute;margin-left:123.4pt;margin-top:8.65pt;width:45.5pt;height:0;z-index:251658240" o:connectortype="straight">
            <v:stroke endarrow="block"/>
          </v:shape>
        </w:pict>
      </w:r>
    </w:p>
    <w:p w:rsidR="0028501D" w:rsidRDefault="0028501D" w:rsidP="0028501D">
      <w:r>
        <w:rPr>
          <w:noProof/>
        </w:rPr>
        <w:pict>
          <v:shape id="_x0000_s1172" type="#_x0000_t202" style="position:absolute;margin-left:316.8pt;margin-top:10.65pt;width:136.6pt;height:44.2pt;z-index:251658240;mso-width-relative:margin;mso-height-relative:margin">
            <v:textbox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-ปกติ จำนวน 11 ราย</w:t>
                  </w:r>
                </w:p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t xml:space="preserve">-TST &gt; 15 </w:t>
                  </w:r>
                  <w:proofErr w:type="spellStart"/>
                  <w:r>
                    <w:rPr>
                      <w:rFonts w:hint="cs"/>
                      <w:cs/>
                    </w:rPr>
                    <w:t>มม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จำนวน 1 ราย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174.15pt;margin-top:10.25pt;width:124.75pt;height:52.6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ทดสอบ</w:t>
                  </w:r>
                  <w:proofErr w:type="spellStart"/>
                  <w:r>
                    <w:rPr>
                      <w:rFonts w:hint="cs"/>
                      <w:cs/>
                    </w:rPr>
                    <w:t>ปฏิกริยา</w:t>
                  </w:r>
                  <w:proofErr w:type="spellEnd"/>
                  <w:r>
                    <w:rPr>
                      <w:rFonts w:hint="cs"/>
                      <w:cs/>
                    </w:rPr>
                    <w:t>ทูเบอร์คู</w:t>
                  </w:r>
                  <w:proofErr w:type="spellStart"/>
                  <w:r>
                    <w:rPr>
                      <w:rFonts w:hint="cs"/>
                      <w:cs/>
                    </w:rPr>
                    <w:t>ลิน</w:t>
                  </w:r>
                  <w:proofErr w:type="spellEnd"/>
                </w:p>
              </w:txbxContent>
            </v:textbox>
          </v:shape>
        </w:pict>
      </w:r>
    </w:p>
    <w:p w:rsidR="0028501D" w:rsidRDefault="0028501D" w:rsidP="0028501D">
      <w:r>
        <w:rPr>
          <w:noProof/>
        </w:rPr>
        <w:pict>
          <v:shape id="_x0000_s1170" type="#_x0000_t32" style="position:absolute;margin-left:299.35pt;margin-top:1.45pt;width:17.85pt;height:0;z-index:251658240" o:connectortype="straight">
            <v:stroke endarrow="block"/>
          </v:shape>
        </w:pict>
      </w:r>
    </w:p>
    <w:p w:rsidR="0028501D" w:rsidRDefault="0028501D" w:rsidP="0028501D">
      <w:r w:rsidRPr="003617FD">
        <w:rPr>
          <w:noProof/>
          <w:vertAlign w:val="superscript"/>
        </w:rPr>
        <w:pict>
          <v:shape id="_x0000_s1158" type="#_x0000_t32" style="position:absolute;margin-left:189pt;margin-top:10.7pt;width:0;height:31.9pt;z-index:251658240" o:connectortype="straight">
            <v:stroke endarrow="block"/>
          </v:shape>
        </w:pict>
      </w:r>
    </w:p>
    <w:p w:rsidR="0028501D" w:rsidRDefault="0028501D" w:rsidP="0028501D">
      <w:r>
        <w:rPr>
          <w:noProof/>
        </w:rPr>
        <w:pict>
          <v:shape id="_x0000_s1175" type="#_x0000_t32" style="position:absolute;margin-left:222.15pt;margin-top:17.05pt;width:0;height:19.35pt;z-index:251658240" o:connectortype="straight">
            <v:stroke endarrow="block"/>
          </v:shape>
        </w:pict>
      </w:r>
      <w:r>
        <w:rPr>
          <w:noProof/>
        </w:rPr>
        <w:pict>
          <v:shape id="_x0000_s1174" type="#_x0000_t32" style="position:absolute;margin-left:108pt;margin-top:17.15pt;width:.05pt;height:19.25pt;z-index:251658240" o:connectortype="straight">
            <v:stroke endarrow="block"/>
          </v:shape>
        </w:pict>
      </w:r>
      <w:r>
        <w:rPr>
          <w:noProof/>
        </w:rPr>
        <w:pict>
          <v:shape id="_x0000_s1173" type="#_x0000_t32" style="position:absolute;margin-left:108pt;margin-top:17.05pt;width:114.15pt;height:0;z-index:251658240" o:connectortype="straight"/>
        </w:pict>
      </w:r>
    </w:p>
    <w:p w:rsidR="0028501D" w:rsidRDefault="0028501D" w:rsidP="0028501D">
      <w:r w:rsidRPr="003617FD">
        <w:rPr>
          <w:noProof/>
          <w:vertAlign w:val="superscript"/>
        </w:rPr>
        <w:pict>
          <v:shape id="_x0000_s1156" type="#_x0000_t202" style="position:absolute;margin-left:180.9pt;margin-top:11.35pt;width:83.95pt;height:52.6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ไม่เป็นวัณโรค</w:t>
                  </w:r>
                </w:p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จำนวน 12ราย</w:t>
                  </w:r>
                </w:p>
              </w:txbxContent>
            </v:textbox>
          </v:shape>
        </w:pict>
      </w:r>
      <w:r w:rsidRPr="003617FD">
        <w:rPr>
          <w:noProof/>
          <w:vertAlign w:val="superscript"/>
        </w:rPr>
        <w:pict>
          <v:shape id="_x0000_s1154" type="#_x0000_t202" style="position:absolute;margin-left:61.6pt;margin-top:10.95pt;width:69.8pt;height:52.6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เป็นวัณโรค</w:t>
                  </w:r>
                </w:p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จำนวน 0 ราย</w:t>
                  </w:r>
                </w:p>
              </w:txbxContent>
            </v:textbox>
          </v:shape>
        </w:pict>
      </w:r>
    </w:p>
    <w:p w:rsidR="0028501D" w:rsidRDefault="0028501D" w:rsidP="0028501D"/>
    <w:p w:rsidR="0028501D" w:rsidRDefault="0028501D" w:rsidP="0028501D">
      <w:r w:rsidRPr="003617FD">
        <w:rPr>
          <w:noProof/>
          <w:vertAlign w:val="superscript"/>
        </w:rPr>
        <w:pict>
          <v:shape id="_x0000_s1159" type="#_x0000_t32" style="position:absolute;margin-left:222.15pt;margin-top:13.1pt;width:0;height:32pt;z-index:251658240" o:connectortype="straight">
            <v:stroke endarrow="block"/>
          </v:shape>
        </w:pict>
      </w:r>
    </w:p>
    <w:p w:rsidR="0028501D" w:rsidRDefault="00E3146B" w:rsidP="0028501D">
      <w:r w:rsidRPr="003617FD">
        <w:rPr>
          <w:noProof/>
          <w:vertAlign w:val="superscript"/>
        </w:rPr>
        <w:pict>
          <v:shape id="_x0000_s1160" type="#_x0000_t32" style="position:absolute;margin-left:98.3pt;margin-top:19.7pt;width:176.8pt;height:.45pt;flip:y;z-index:251658240" o:connectortype="straight"/>
        </w:pict>
      </w:r>
      <w:r w:rsidRPr="003617FD">
        <w:rPr>
          <w:noProof/>
          <w:vertAlign w:val="superscript"/>
        </w:rPr>
        <w:pict>
          <v:shape id="_x0000_s1163" type="#_x0000_t32" style="position:absolute;margin-left:98.3pt;margin-top:20.15pt;width:0;height:36.85pt;z-index:251658240" o:connectortype="straight">
            <v:stroke endarrow="block"/>
          </v:shape>
        </w:pict>
      </w:r>
      <w:r w:rsidR="0028501D" w:rsidRPr="003617FD">
        <w:rPr>
          <w:noProof/>
          <w:vertAlign w:val="superscript"/>
        </w:rPr>
        <w:pict>
          <v:shape id="_x0000_s1164" type="#_x0000_t32" style="position:absolute;margin-left:275.1pt;margin-top:19.65pt;width:0;height:36.85pt;z-index:251658240" o:connectortype="straight">
            <v:stroke endarrow="block"/>
          </v:shape>
        </w:pict>
      </w:r>
      <w:r w:rsidR="0028501D">
        <w:rPr>
          <w:rFonts w:hint="cs"/>
          <w:cs/>
        </w:rPr>
        <w:t xml:space="preserve">                                                                        </w:t>
      </w:r>
    </w:p>
    <w:p w:rsidR="0028501D" w:rsidRDefault="0028501D" w:rsidP="0028501D"/>
    <w:p w:rsidR="0028501D" w:rsidRDefault="00E3146B" w:rsidP="0028501D">
      <w:r w:rsidRPr="003617FD">
        <w:rPr>
          <w:noProof/>
          <w:vertAlign w:val="superscript"/>
        </w:rPr>
        <w:pict>
          <v:shape id="_x0000_s1162" type="#_x0000_t202" style="position:absolute;margin-left:55.05pt;margin-top:5.6pt;width:77.85pt;height:52.6pt;z-index:251658240;mso-height-percent:200;mso-height-percent:200;mso-width-relative:margin;mso-height-relative:margin">
            <v:textbox style="mso-fit-shape-to-text:t"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อายุ </w:t>
                  </w:r>
                  <w:r>
                    <w:t>&lt;</w:t>
                  </w:r>
                  <w:r>
                    <w:rPr>
                      <w:rFonts w:hint="cs"/>
                      <w:cs/>
                    </w:rPr>
                    <w:t>5ปี</w:t>
                  </w:r>
                </w:p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จำนวน </w:t>
                  </w:r>
                  <w:r w:rsidR="00E3146B">
                    <w:rPr>
                      <w:rFonts w:hint="cs"/>
                      <w:cs/>
                    </w:rPr>
                    <w:t>1</w:t>
                  </w:r>
                  <w:r>
                    <w:rPr>
                      <w:rFonts w:hint="cs"/>
                      <w:cs/>
                    </w:rPr>
                    <w:t xml:space="preserve"> ราย</w:t>
                  </w:r>
                </w:p>
              </w:txbxContent>
            </v:textbox>
          </v:shape>
        </w:pict>
      </w:r>
      <w:r w:rsidR="0028501D">
        <w:rPr>
          <w:noProof/>
        </w:rPr>
        <w:pict>
          <v:shape id="_x0000_s1161" type="#_x0000_t202" style="position:absolute;margin-left:240.6pt;margin-top:5.6pt;width:92.35pt;height:52.6pt;z-index:251658240;mso-width-relative:margin;mso-height-relative:margin">
            <v:textbox>
              <w:txbxContent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อายุ </w:t>
                  </w:r>
                  <w:r w:rsidRPr="00965901">
                    <w:rPr>
                      <w:u w:val="single"/>
                    </w:rPr>
                    <w:t>&gt;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5-18ปี</w:t>
                  </w:r>
                </w:p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จำนวน 1</w:t>
                  </w:r>
                  <w:r w:rsidR="00E3146B">
                    <w:rPr>
                      <w:rFonts w:hint="cs"/>
                      <w:cs/>
                    </w:rPr>
                    <w:t>1</w:t>
                  </w:r>
                  <w:r>
                    <w:rPr>
                      <w:rFonts w:hint="cs"/>
                      <w:cs/>
                    </w:rPr>
                    <w:t xml:space="preserve"> ราย</w:t>
                  </w:r>
                </w:p>
              </w:txbxContent>
            </v:textbox>
          </v:shape>
        </w:pict>
      </w:r>
    </w:p>
    <w:p w:rsidR="0028501D" w:rsidRDefault="0028501D" w:rsidP="0028501D"/>
    <w:p w:rsidR="0028501D" w:rsidRDefault="00E3146B" w:rsidP="0028501D">
      <w:r>
        <w:rPr>
          <w:noProof/>
        </w:rPr>
        <w:pict>
          <v:shape id="_x0000_s1185" type="#_x0000_t32" style="position:absolute;margin-left:98.3pt;margin-top:8.35pt;width:0;height:45.1pt;z-index:251660288" o:connectortype="straight">
            <v:stroke endarrow="block"/>
          </v:shape>
        </w:pict>
      </w:r>
      <w:r w:rsidR="0028501D">
        <w:rPr>
          <w:noProof/>
        </w:rPr>
        <w:pict>
          <v:shape id="_x0000_s1182" type="#_x0000_t32" style="position:absolute;margin-left:286.6pt;margin-top:20.75pt;width:0;height:28.1pt;z-index:251658240" o:connectortype="straight">
            <v:stroke endarrow="block"/>
          </v:shape>
        </w:pict>
      </w:r>
      <w:r w:rsidR="0028501D">
        <w:rPr>
          <w:noProof/>
        </w:rPr>
        <w:pict>
          <v:shape id="_x0000_s1183" type="#_x0000_t32" style="position:absolute;margin-left:371.1pt;margin-top:20.75pt;width:0;height:28.1pt;z-index:251658240" o:connectortype="straight">
            <v:stroke endarrow="block"/>
          </v:shape>
        </w:pict>
      </w:r>
      <w:r w:rsidR="0028501D">
        <w:rPr>
          <w:noProof/>
        </w:rPr>
        <w:pict>
          <v:shape id="_x0000_s1181" type="#_x0000_t32" style="position:absolute;margin-left:199.15pt;margin-top:20.75pt;width:0;height:28.1pt;z-index:251658240" o:connectortype="straight">
            <v:stroke endarrow="block"/>
          </v:shape>
        </w:pict>
      </w:r>
      <w:r w:rsidR="0028501D" w:rsidRPr="003617FD">
        <w:rPr>
          <w:noProof/>
          <w:vertAlign w:val="superscript"/>
        </w:rPr>
        <w:pict>
          <v:shape id="_x0000_s1180" type="#_x0000_t32" style="position:absolute;margin-left:199.15pt;margin-top:20.75pt;width:171.95pt;height:0;z-index:251658240" o:connectortype="straight"/>
        </w:pict>
      </w:r>
      <w:r w:rsidR="0028501D">
        <w:rPr>
          <w:noProof/>
        </w:rPr>
        <w:pict>
          <v:shape id="_x0000_s1179" type="#_x0000_t32" style="position:absolute;margin-left:275.1pt;margin-top:7.3pt;width:0;height:13.45pt;z-index:251658240" o:connectortype="straight">
            <v:stroke endarrow="block"/>
          </v:shape>
        </w:pict>
      </w:r>
      <w:r w:rsidR="0028501D">
        <w:rPr>
          <w:rFonts w:hint="cs"/>
          <w:cs/>
        </w:rPr>
        <w:t xml:space="preserve">   </w:t>
      </w:r>
    </w:p>
    <w:p w:rsidR="0028501D" w:rsidRDefault="00E3146B" w:rsidP="0028501D">
      <w:r>
        <w:rPr>
          <w:noProof/>
        </w:rPr>
        <w:pict>
          <v:shape id="_x0000_s1184" type="#_x0000_t202" style="position:absolute;margin-left:166.3pt;margin-top:35.4pt;width:76.95pt;height:72.7pt;z-index:251659264;mso-width-relative:margin;mso-height-relative:margin">
            <v:textbox>
              <w:txbxContent>
                <w:p w:rsidR="00E3146B" w:rsidRDefault="00E3146B" w:rsidP="00E3146B">
                  <w:pPr>
                    <w:spacing w:after="0"/>
                  </w:pPr>
                  <w:r>
                    <w:t xml:space="preserve">TST &lt; 10 </w:t>
                  </w:r>
                  <w:proofErr w:type="spellStart"/>
                  <w:r>
                    <w:rPr>
                      <w:rFonts w:hint="cs"/>
                      <w:cs/>
                    </w:rPr>
                    <w:t>มม.</w:t>
                  </w:r>
                  <w:proofErr w:type="spellEnd"/>
                  <w:r>
                    <w:rPr>
                      <w:rFonts w:hint="cs"/>
                      <w:cs/>
                    </w:rPr>
                    <w:t>สังเกตอาการ</w:t>
                  </w:r>
                </w:p>
                <w:p w:rsidR="00E3146B" w:rsidRDefault="00E3146B" w:rsidP="00E3146B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จำนวน 11 ราย</w:t>
                  </w:r>
                </w:p>
              </w:txbxContent>
            </v:textbox>
          </v:shape>
        </w:pict>
      </w:r>
      <w:r w:rsidR="0028501D">
        <w:rPr>
          <w:noProof/>
        </w:rPr>
        <w:pict>
          <v:shape id="_x0000_s1176" type="#_x0000_t202" style="position:absolute;margin-left:337.25pt;margin-top:23.4pt;width:103.75pt;height:72.7pt;z-index:251658240;mso-width-relative:margin;mso-height-relative:margin">
            <v:textbox>
              <w:txbxContent>
                <w:p w:rsidR="0028501D" w:rsidRDefault="0028501D" w:rsidP="0028501D">
                  <w:pPr>
                    <w:spacing w:after="0"/>
                  </w:pPr>
                  <w:proofErr w:type="gramStart"/>
                  <w:r>
                    <w:t xml:space="preserve">TST </w:t>
                  </w:r>
                  <w:r w:rsidRPr="008266ED">
                    <w:rPr>
                      <w:u w:val="single"/>
                    </w:rPr>
                    <w:t>&gt;</w:t>
                  </w:r>
                  <w:r>
                    <w:t xml:space="preserve"> 15 </w:t>
                  </w:r>
                  <w:proofErr w:type="spellStart"/>
                  <w:r>
                    <w:rPr>
                      <w:rFonts w:hint="cs"/>
                      <w:cs/>
                    </w:rPr>
                    <w:t>มม.</w:t>
                  </w:r>
                  <w:proofErr w:type="spellEnd"/>
                  <w:proofErr w:type="gramEnd"/>
                </w:p>
                <w:p w:rsidR="0028501D" w:rsidRDefault="0028501D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ให้ </w:t>
                  </w:r>
                  <w:proofErr w:type="spellStart"/>
                  <w:r>
                    <w:t>Isoniazid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6-9เดือน</w:t>
                  </w:r>
                </w:p>
                <w:p w:rsidR="0028501D" w:rsidRDefault="00E3146B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จำนวน 0</w:t>
                  </w:r>
                  <w:r w:rsidR="0028501D">
                    <w:rPr>
                      <w:rFonts w:hint="cs"/>
                      <w:cs/>
                    </w:rPr>
                    <w:t xml:space="preserve"> ราย</w:t>
                  </w:r>
                </w:p>
                <w:p w:rsidR="0028501D" w:rsidRPr="00280E18" w:rsidRDefault="0028501D" w:rsidP="0028501D">
                  <w:pPr>
                    <w:spacing w:after="0"/>
                    <w:rPr>
                      <w:cs/>
                    </w:rPr>
                  </w:pPr>
                </w:p>
              </w:txbxContent>
            </v:textbox>
          </v:shape>
        </w:pict>
      </w:r>
      <w:r w:rsidR="0028501D">
        <w:rPr>
          <w:noProof/>
        </w:rPr>
        <w:pict>
          <v:shape id="_x0000_s1177" type="#_x0000_t202" style="position:absolute;margin-left:246.4pt;margin-top:23.4pt;width:76.45pt;height:94.2pt;z-index:251658240;mso-width-relative:margin;mso-height-relative:margin">
            <v:textbox>
              <w:txbxContent>
                <w:p w:rsidR="0028501D" w:rsidRDefault="0028501D" w:rsidP="0028501D">
                  <w:pPr>
                    <w:spacing w:after="0"/>
                  </w:pPr>
                  <w:proofErr w:type="gramStart"/>
                  <w:r>
                    <w:t xml:space="preserve">TST </w:t>
                  </w:r>
                  <w:r>
                    <w:rPr>
                      <w:rFonts w:hint="cs"/>
                      <w:cs/>
                    </w:rPr>
                    <w:t>10-14</w:t>
                  </w:r>
                  <w:r>
                    <w:t xml:space="preserve"> </w:t>
                  </w:r>
                  <w:proofErr w:type="spellStart"/>
                  <w:r>
                    <w:rPr>
                      <w:rFonts w:hint="cs"/>
                      <w:cs/>
                    </w:rPr>
                    <w:t>มม.</w:t>
                  </w:r>
                  <w:proofErr w:type="spellEnd"/>
                  <w:proofErr w:type="gramEnd"/>
                  <w:r>
                    <w:rPr>
                      <w:rFonts w:hint="cs"/>
                      <w:cs/>
                    </w:rPr>
                    <w:t xml:space="preserve"> </w:t>
                  </w:r>
                </w:p>
                <w:p w:rsidR="0028501D" w:rsidRDefault="0028501D" w:rsidP="0028501D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พิจารณารักษาเป็นรายๆไปจำนวน 0 ราย</w:t>
                  </w:r>
                </w:p>
              </w:txbxContent>
            </v:textbox>
          </v:shape>
        </w:pict>
      </w:r>
    </w:p>
    <w:p w:rsidR="0028501D" w:rsidRDefault="00E3146B" w:rsidP="0028501D">
      <w:r>
        <w:rPr>
          <w:noProof/>
        </w:rPr>
        <w:pict>
          <v:shape id="_x0000_s1178" type="#_x0000_t202" style="position:absolute;margin-left:51.1pt;margin-top:9.95pt;width:90pt;height:51.5pt;z-index:251658240;mso-width-relative:margin;mso-height-relative:margin">
            <v:textbox>
              <w:txbxContent>
                <w:p w:rsidR="00E3146B" w:rsidRDefault="00E3146B" w:rsidP="002850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ให้ยา </w:t>
                  </w:r>
                  <w:proofErr w:type="spellStart"/>
                  <w:r>
                    <w:t>Isoniazid</w:t>
                  </w:r>
                  <w:proofErr w:type="spellEnd"/>
                  <w:r>
                    <w:t xml:space="preserve"> </w:t>
                  </w:r>
                </w:p>
                <w:p w:rsidR="0028501D" w:rsidRDefault="00E3146B" w:rsidP="00E3146B">
                  <w:pPr>
                    <w:spacing w:after="0"/>
                    <w:jc w:val="center"/>
                    <w:rPr>
                      <w:rFonts w:hint="cs"/>
                      <w:cs/>
                    </w:rPr>
                  </w:pPr>
                  <w:r>
                    <w:t xml:space="preserve">6-9 </w:t>
                  </w:r>
                  <w:r>
                    <w:rPr>
                      <w:rFonts w:hint="cs"/>
                      <w:cs/>
                    </w:rPr>
                    <w:t>เดือน</w:t>
                  </w:r>
                </w:p>
              </w:txbxContent>
            </v:textbox>
          </v:shape>
        </w:pict>
      </w:r>
    </w:p>
    <w:p w:rsidR="0028501D" w:rsidRDefault="0028501D" w:rsidP="0028501D"/>
    <w:p w:rsidR="0028501D" w:rsidRDefault="00E3146B" w:rsidP="0028501D">
      <w:r>
        <w:rPr>
          <w:rFonts w:hint="cs"/>
          <w:noProof/>
        </w:rPr>
        <w:pict>
          <v:shape id="_x0000_s1186" type="#_x0000_t32" style="position:absolute;margin-left:98.3pt;margin-top:13.15pt;width:0;height:28.1pt;z-index:251661312" o:connectortype="straight">
            <v:stroke endarrow="block"/>
          </v:shape>
        </w:pict>
      </w:r>
      <w:r w:rsidR="0028501D">
        <w:rPr>
          <w:rFonts w:hint="cs"/>
          <w:cs/>
        </w:rPr>
        <w:t xml:space="preserve">                                                                                            </w:t>
      </w:r>
    </w:p>
    <w:p w:rsidR="0028501D" w:rsidRDefault="00E3146B" w:rsidP="0028501D">
      <w:r>
        <w:rPr>
          <w:rFonts w:hint="cs"/>
          <w:noProof/>
        </w:rPr>
        <w:pict>
          <v:shape id="_x0000_s1187" type="#_x0000_t32" style="position:absolute;margin-left:199.15pt;margin-top:6.3pt;width:0;height:16.2pt;z-index:251662336" o:connectortype="straight">
            <v:stroke endarrow="block"/>
          </v:shape>
        </w:pict>
      </w:r>
      <w:r>
        <w:rPr>
          <w:noProof/>
        </w:rPr>
        <w:pict>
          <v:shape id="_x0000_s1188" type="#_x0000_t202" style="position:absolute;margin-left:40.7pt;margin-top:15.8pt;width:100.4pt;height:102.3pt;z-index:251663360;mso-width-relative:margin;mso-height-relative:margin">
            <v:textbox>
              <w:txbxContent>
                <w:p w:rsidR="00E3146B" w:rsidRDefault="00E3146B" w:rsidP="00E3146B">
                  <w:pPr>
                    <w:spacing w:after="0"/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ติดตาม 6 เดือน</w:t>
                  </w:r>
                </w:p>
                <w:p w:rsidR="00E3146B" w:rsidRDefault="00E3146B" w:rsidP="00E3146B">
                  <w:pPr>
                    <w:spacing w:after="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 ตรวจร่างกาย</w:t>
                  </w:r>
                </w:p>
                <w:p w:rsidR="00E3146B" w:rsidRDefault="00E3146B" w:rsidP="00E3146B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- เอกซเรย์ปอด</w:t>
                  </w:r>
                </w:p>
                <w:p w:rsidR="00E3146B" w:rsidRDefault="00E3146B" w:rsidP="00E3146B">
                  <w:pPr>
                    <w:spacing w:after="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ผล</w:t>
                  </w:r>
                  <w:r>
                    <w:t xml:space="preserve">: </w:t>
                  </w:r>
                  <w:r>
                    <w:rPr>
                      <w:rFonts w:hint="cs"/>
                      <w:cs/>
                    </w:rPr>
                    <w:t>ไม่ติดเชื้อวัณโรค</w:t>
                  </w:r>
                </w:p>
                <w:p w:rsidR="00E3146B" w:rsidRDefault="00E3146B" w:rsidP="00E3146B">
                  <w:pPr>
                    <w:spacing w:after="0"/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 w:rsidR="0028501D">
        <w:rPr>
          <w:rFonts w:hint="cs"/>
          <w:cs/>
        </w:rPr>
        <w:t xml:space="preserve">                                                                                           </w:t>
      </w:r>
    </w:p>
    <w:p w:rsidR="0028501D" w:rsidRDefault="00E3146B" w:rsidP="0028501D">
      <w:r>
        <w:rPr>
          <w:noProof/>
        </w:rPr>
        <w:pict>
          <v:shape id="_x0000_s1189" type="#_x0000_t202" style="position:absolute;margin-left:157pt;margin-top:1.2pt;width:108.9pt;height:91.45pt;z-index:251664384;mso-width-relative:margin;mso-height-relative:margin">
            <v:textbox>
              <w:txbxContent>
                <w:p w:rsidR="00E3146B" w:rsidRDefault="00E3146B" w:rsidP="00E3146B">
                  <w:pPr>
                    <w:spacing w:after="0"/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ติดตาม 6 เดือน</w:t>
                  </w:r>
                </w:p>
                <w:p w:rsidR="00E3146B" w:rsidRDefault="00E3146B" w:rsidP="00E3146B">
                  <w:pPr>
                    <w:spacing w:after="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 ตรวจร่างกาย</w:t>
                  </w:r>
                </w:p>
                <w:p w:rsidR="00E3146B" w:rsidRDefault="00E3146B" w:rsidP="00E3146B">
                  <w:pPr>
                    <w:spacing w:after="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 เอกซเรย์ปอด</w:t>
                  </w:r>
                </w:p>
                <w:p w:rsidR="00E3146B" w:rsidRDefault="00E3146B" w:rsidP="00E3146B">
                  <w:pPr>
                    <w:spacing w:after="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ผล</w:t>
                  </w:r>
                  <w:r>
                    <w:t xml:space="preserve">: </w:t>
                  </w:r>
                  <w:r>
                    <w:rPr>
                      <w:rFonts w:hint="cs"/>
                      <w:cs/>
                    </w:rPr>
                    <w:t>ไม่ติดเชื้อวัณโรค</w:t>
                  </w:r>
                </w:p>
              </w:txbxContent>
            </v:textbox>
          </v:shape>
        </w:pict>
      </w:r>
      <w:r w:rsidR="0028501D">
        <w:rPr>
          <w:rFonts w:hint="cs"/>
          <w:cs/>
        </w:rPr>
        <w:tab/>
      </w:r>
      <w:r w:rsidR="0028501D">
        <w:rPr>
          <w:rFonts w:hint="cs"/>
          <w:cs/>
        </w:rPr>
        <w:tab/>
      </w:r>
      <w:r w:rsidR="0028501D">
        <w:rPr>
          <w:rFonts w:hint="cs"/>
          <w:cs/>
        </w:rPr>
        <w:tab/>
        <w:t xml:space="preserve">                               </w:t>
      </w:r>
    </w:p>
    <w:p w:rsidR="0028501D" w:rsidRDefault="0028501D" w:rsidP="0028501D">
      <w:r>
        <w:rPr>
          <w:rFonts w:hint="cs"/>
          <w:cs/>
        </w:rPr>
        <w:t xml:space="preserve">                   </w:t>
      </w:r>
    </w:p>
    <w:sectPr w:rsidR="0028501D" w:rsidSect="00B60D9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389"/>
    <w:multiLevelType w:val="hybridMultilevel"/>
    <w:tmpl w:val="20F010DE"/>
    <w:lvl w:ilvl="0" w:tplc="23D861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522E"/>
    <w:multiLevelType w:val="hybridMultilevel"/>
    <w:tmpl w:val="ECD2CE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217C"/>
    <w:multiLevelType w:val="hybridMultilevel"/>
    <w:tmpl w:val="998AEECA"/>
    <w:lvl w:ilvl="0" w:tplc="AF5AB90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354F1"/>
    <w:multiLevelType w:val="hybridMultilevel"/>
    <w:tmpl w:val="E1F06052"/>
    <w:lvl w:ilvl="0" w:tplc="A7005CC2">
      <w:start w:val="1"/>
      <w:numFmt w:val="bullet"/>
      <w:lvlText w:val="-"/>
      <w:lvlJc w:val="left"/>
      <w:pPr>
        <w:ind w:left="61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E44378"/>
    <w:rsid w:val="00017D12"/>
    <w:rsid w:val="000436F0"/>
    <w:rsid w:val="000F3653"/>
    <w:rsid w:val="00105969"/>
    <w:rsid w:val="00182D4A"/>
    <w:rsid w:val="00185BD7"/>
    <w:rsid w:val="00237916"/>
    <w:rsid w:val="002576E7"/>
    <w:rsid w:val="00280E18"/>
    <w:rsid w:val="0028501D"/>
    <w:rsid w:val="00290333"/>
    <w:rsid w:val="00305C33"/>
    <w:rsid w:val="00326228"/>
    <w:rsid w:val="003617FD"/>
    <w:rsid w:val="00427318"/>
    <w:rsid w:val="004333D5"/>
    <w:rsid w:val="0053493B"/>
    <w:rsid w:val="005D2B45"/>
    <w:rsid w:val="005D3992"/>
    <w:rsid w:val="005E0835"/>
    <w:rsid w:val="006376FF"/>
    <w:rsid w:val="006949D4"/>
    <w:rsid w:val="006B6C8C"/>
    <w:rsid w:val="006F26F9"/>
    <w:rsid w:val="00791370"/>
    <w:rsid w:val="008266ED"/>
    <w:rsid w:val="00844319"/>
    <w:rsid w:val="008519D2"/>
    <w:rsid w:val="008D3ED4"/>
    <w:rsid w:val="00965901"/>
    <w:rsid w:val="009B0698"/>
    <w:rsid w:val="00A15934"/>
    <w:rsid w:val="00A530DC"/>
    <w:rsid w:val="00B60D9E"/>
    <w:rsid w:val="00CA649A"/>
    <w:rsid w:val="00CC043C"/>
    <w:rsid w:val="00D36B75"/>
    <w:rsid w:val="00E051A0"/>
    <w:rsid w:val="00E14673"/>
    <w:rsid w:val="00E21B32"/>
    <w:rsid w:val="00E230AC"/>
    <w:rsid w:val="00E27512"/>
    <w:rsid w:val="00E3146B"/>
    <w:rsid w:val="00E44378"/>
    <w:rsid w:val="00E57F32"/>
    <w:rsid w:val="00EB7D8E"/>
    <w:rsid w:val="00FA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9" type="connector" idref="#_x0000_s1173"/>
        <o:r id="V:Rule80" type="connector" idref="#_x0000_s1169"/>
        <o:r id="V:Rule81" type="connector" idref="#_x0000_s1170"/>
        <o:r id="V:Rule82" type="connector" idref="#_x0000_s1139"/>
        <o:r id="V:Rule83" type="connector" idref="#_x0000_s1168"/>
        <o:r id="V:Rule84" type="connector" idref="#_x0000_s1151"/>
        <o:r id="V:Rule85" type="connector" idref="#_x0000_s1174"/>
        <o:r id="V:Rule86" type="connector" idref="#_x0000_s1144"/>
        <o:r id="V:Rule87" type="connector" idref="#_x0000_s1152"/>
        <o:r id="V:Rule88" type="connector" idref="#_x0000_s1164"/>
        <o:r id="V:Rule89" type="connector" idref="#_x0000_s1143"/>
        <o:r id="V:Rule90" type="connector" idref="#_x0000_s1179"/>
        <o:r id="V:Rule91" type="connector" idref="#_x0000_s1175"/>
        <o:r id="V:Rule92" type="connector" idref="#_x0000_s1147"/>
        <o:r id="V:Rule93" type="connector" idref="#_x0000_s1157"/>
        <o:r id="V:Rule94" type="connector" idref="#_x0000_s1183"/>
        <o:r id="V:Rule95" type="connector" idref="#_x0000_s1182"/>
        <o:r id="V:Rule96" type="connector" idref="#_x0000_s1158"/>
        <o:r id="V:Rule97" type="connector" idref="#_x0000_s1160"/>
        <o:r id="V:Rule98" type="connector" idref="#_x0000_s1145"/>
        <o:r id="V:Rule99" type="connector" idref="#_x0000_s1148"/>
        <o:r id="V:Rule100" type="connector" idref="#_x0000_s1146"/>
        <o:r id="V:Rule101" type="connector" idref="#_x0000_s1163"/>
        <o:r id="V:Rule102" type="connector" idref="#_x0000_s1180"/>
        <o:r id="V:Rule103" type="connector" idref="#_x0000_s1159"/>
        <o:r id="V:Rule104" type="connector" idref="#_x0000_s1181"/>
        <o:r id="V:Rule105" type="connector" idref="#_x0000_s1185"/>
        <o:r id="V:Rule106" type="connector" idref="#_x0000_s1186"/>
        <o:r id="V:Rule107" type="connector" idref="#_x0000_s11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6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069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826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Jcberry526</cp:lastModifiedBy>
  <cp:revision>4</cp:revision>
  <dcterms:created xsi:type="dcterms:W3CDTF">2016-07-08T16:31:00Z</dcterms:created>
  <dcterms:modified xsi:type="dcterms:W3CDTF">2016-07-08T17:02:00Z</dcterms:modified>
</cp:coreProperties>
</file>